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3093D" w14:textId="00BCA434" w:rsidR="00CD72FC" w:rsidRPr="00893492" w:rsidRDefault="006545AF" w:rsidP="002B478A">
      <w:pPr>
        <w:jc w:val="center"/>
        <w:rPr>
          <w:rFonts w:asciiTheme="majorHAnsi" w:hAnsiTheme="majorHAnsi"/>
          <w:b/>
          <w:sz w:val="24"/>
          <w:szCs w:val="20"/>
          <w:lang w:val="en-US"/>
        </w:rPr>
      </w:pPr>
      <w:r w:rsidRPr="00893492">
        <w:rPr>
          <w:rFonts w:asciiTheme="majorHAnsi" w:hAnsiTheme="majorHAnsi"/>
          <w:b/>
          <w:sz w:val="24"/>
          <w:szCs w:val="20"/>
          <w:lang w:val="en-US"/>
        </w:rPr>
        <w:t>EDI</w:t>
      </w:r>
      <w:r w:rsidR="005117FE" w:rsidRPr="00893492">
        <w:rPr>
          <w:rFonts w:asciiTheme="majorHAnsi" w:hAnsiTheme="majorHAnsi"/>
          <w:b/>
          <w:sz w:val="24"/>
          <w:szCs w:val="20"/>
          <w:lang w:val="en-US"/>
        </w:rPr>
        <w:t xml:space="preserve"> Conference</w:t>
      </w:r>
      <w:r w:rsidRPr="00893492">
        <w:rPr>
          <w:rFonts w:asciiTheme="majorHAnsi" w:hAnsiTheme="majorHAnsi"/>
          <w:b/>
          <w:sz w:val="24"/>
          <w:szCs w:val="20"/>
          <w:lang w:val="en-US"/>
        </w:rPr>
        <w:t xml:space="preserve"> 2024, Seville, Spain</w:t>
      </w:r>
    </w:p>
    <w:p w14:paraId="0F473B4C" w14:textId="2127CEC8" w:rsidR="005117FE" w:rsidRPr="00893492" w:rsidRDefault="0094694A" w:rsidP="00B13B23">
      <w:pPr>
        <w:jc w:val="center"/>
        <w:rPr>
          <w:rFonts w:asciiTheme="majorHAnsi" w:hAnsiTheme="majorHAnsi"/>
          <w:b/>
          <w:sz w:val="24"/>
          <w:szCs w:val="20"/>
          <w:lang w:val="en-US"/>
        </w:rPr>
      </w:pPr>
      <w:r w:rsidRPr="00893492">
        <w:rPr>
          <w:rFonts w:asciiTheme="majorHAnsi" w:hAnsiTheme="majorHAnsi"/>
          <w:b/>
          <w:sz w:val="24"/>
          <w:szCs w:val="20"/>
          <w:lang w:val="en-US"/>
        </w:rPr>
        <w:t>27-29 May 2024</w:t>
      </w:r>
    </w:p>
    <w:p w14:paraId="59A0BD04" w14:textId="77777777" w:rsidR="00B13B23" w:rsidRPr="00180F49" w:rsidRDefault="0094694A">
      <w:pPr>
        <w:rPr>
          <w:rFonts w:asciiTheme="majorHAnsi" w:hAnsiTheme="majorHAnsi"/>
          <w:b/>
          <w:szCs w:val="18"/>
          <w:lang w:val="en-US"/>
        </w:rPr>
      </w:pPr>
      <w:r w:rsidRPr="00180F49">
        <w:rPr>
          <w:rFonts w:asciiTheme="majorHAnsi" w:hAnsiTheme="majorHAnsi"/>
          <w:b/>
          <w:szCs w:val="18"/>
          <w:lang w:val="en-US"/>
        </w:rPr>
        <w:t>Workshop proposal</w:t>
      </w:r>
      <w:r w:rsidR="00EB7861" w:rsidRPr="00180F49">
        <w:rPr>
          <w:rFonts w:asciiTheme="majorHAnsi" w:hAnsiTheme="majorHAnsi"/>
          <w:b/>
          <w:szCs w:val="18"/>
          <w:lang w:val="en-US"/>
        </w:rPr>
        <w:t xml:space="preserve"> </w:t>
      </w:r>
    </w:p>
    <w:p w14:paraId="7E780D22" w14:textId="27EE7BFD" w:rsidR="0094694A" w:rsidRPr="00180F49" w:rsidRDefault="00B13B23">
      <w:pPr>
        <w:rPr>
          <w:color w:val="17365D" w:themeColor="text2" w:themeShade="BF"/>
          <w:sz w:val="18"/>
          <w:szCs w:val="18"/>
          <w:lang w:val="en-US"/>
        </w:rPr>
      </w:pPr>
      <w:r w:rsidRPr="00180F49">
        <w:rPr>
          <w:rFonts w:asciiTheme="majorHAnsi" w:hAnsiTheme="majorHAnsi"/>
          <w:b/>
          <w:color w:val="17365D" w:themeColor="text2" w:themeShade="BF"/>
          <w:szCs w:val="18"/>
          <w:lang w:val="en-US"/>
        </w:rPr>
        <w:t xml:space="preserve">Workshop title: </w:t>
      </w:r>
      <w:r w:rsidR="00EB7861" w:rsidRPr="00180F49">
        <w:rPr>
          <w:rFonts w:asciiTheme="majorHAnsi" w:hAnsiTheme="majorHAnsi"/>
          <w:b/>
          <w:color w:val="17365D" w:themeColor="text2" w:themeShade="BF"/>
          <w:szCs w:val="18"/>
          <w:lang w:val="en-US"/>
        </w:rPr>
        <w:t>“</w:t>
      </w:r>
      <w:r w:rsidRPr="00180F49">
        <w:rPr>
          <w:rFonts w:asciiTheme="majorHAnsi" w:hAnsiTheme="majorHAnsi"/>
          <w:b/>
          <w:i/>
          <w:iCs/>
          <w:color w:val="17365D" w:themeColor="text2" w:themeShade="BF"/>
          <w:szCs w:val="18"/>
          <w:lang w:val="en-US"/>
        </w:rPr>
        <w:t>Gendered barriers and cross-cutting issues in the workplace: how can we trust the numbers?</w:t>
      </w:r>
      <w:r w:rsidRPr="00180F49">
        <w:rPr>
          <w:rFonts w:asciiTheme="majorHAnsi" w:hAnsiTheme="majorHAnsi"/>
          <w:b/>
          <w:color w:val="17365D" w:themeColor="text2" w:themeShade="BF"/>
          <w:szCs w:val="18"/>
          <w:lang w:val="en-US"/>
        </w:rPr>
        <w:t>”</w:t>
      </w:r>
    </w:p>
    <w:p w14:paraId="49E9610B" w14:textId="77777777" w:rsidR="00E3026B" w:rsidRPr="00180F49" w:rsidRDefault="00D573AB" w:rsidP="002B478A">
      <w:pPr>
        <w:spacing w:after="0" w:line="240" w:lineRule="auto"/>
        <w:jc w:val="both"/>
        <w:rPr>
          <w:rFonts w:asciiTheme="majorHAnsi" w:hAnsiTheme="majorHAnsi"/>
          <w:bCs/>
          <w:color w:val="002060"/>
          <w:lang w:val="en-GB"/>
        </w:rPr>
      </w:pPr>
      <w:r w:rsidRPr="00180F49">
        <w:rPr>
          <w:rFonts w:asciiTheme="majorHAnsi" w:hAnsiTheme="majorHAnsi"/>
          <w:bCs/>
          <w:color w:val="002060"/>
          <w:lang w:val="en-GB"/>
        </w:rPr>
        <w:t xml:space="preserve">Authors: </w:t>
      </w:r>
    </w:p>
    <w:p w14:paraId="06F24AD5" w14:textId="11D6B4CA" w:rsidR="00E3026B" w:rsidRPr="00180F49" w:rsidRDefault="00775B26" w:rsidP="00DB450E">
      <w:pPr>
        <w:spacing w:after="0" w:line="240" w:lineRule="auto"/>
        <w:jc w:val="both"/>
        <w:rPr>
          <w:rFonts w:asciiTheme="majorHAnsi" w:hAnsiTheme="majorHAnsi"/>
          <w:bCs/>
          <w:color w:val="002060"/>
          <w:lang w:val="en-GB"/>
        </w:rPr>
      </w:pPr>
      <w:r w:rsidRPr="00180F49">
        <w:rPr>
          <w:rFonts w:asciiTheme="majorHAnsi" w:hAnsiTheme="majorHAnsi"/>
          <w:bCs/>
          <w:i/>
          <w:iCs/>
          <w:color w:val="002060"/>
          <w:lang w:val="en-GB"/>
        </w:rPr>
        <w:t>Dr. Valia Kalaitzi</w:t>
      </w:r>
      <w:r w:rsidR="001E3AA9" w:rsidRPr="00180F49">
        <w:rPr>
          <w:rFonts w:asciiTheme="majorHAnsi" w:hAnsiTheme="majorHAnsi"/>
          <w:bCs/>
          <w:color w:val="002060"/>
          <w:lang w:val="en-GB"/>
        </w:rPr>
        <w:t xml:space="preserve">, </w:t>
      </w:r>
      <w:r w:rsidR="001E3AA9" w:rsidRPr="00180F49">
        <w:rPr>
          <w:rFonts w:asciiTheme="majorHAnsi" w:hAnsiTheme="majorHAnsi"/>
          <w:bCs/>
          <w:color w:val="002060"/>
          <w:lang w:val="en-GB"/>
        </w:rPr>
        <w:t>EDI expert</w:t>
      </w:r>
      <w:r w:rsidR="00535B0E" w:rsidRPr="00180F49">
        <w:rPr>
          <w:rFonts w:asciiTheme="majorHAnsi" w:hAnsiTheme="majorHAnsi"/>
          <w:bCs/>
          <w:color w:val="002060"/>
          <w:lang w:val="en-GB"/>
        </w:rPr>
        <w:t xml:space="preserve"> – Co-director of the</w:t>
      </w:r>
      <w:r w:rsidR="00F211F7" w:rsidRPr="00180F49">
        <w:rPr>
          <w:rFonts w:asciiTheme="majorHAnsi" w:hAnsiTheme="majorHAnsi"/>
          <w:bCs/>
          <w:color w:val="002060"/>
          <w:lang w:val="en-GB"/>
        </w:rPr>
        <w:t xml:space="preserve"> EDIba Index</w:t>
      </w:r>
      <w:r w:rsidR="003067CD" w:rsidRPr="00180F49">
        <w:rPr>
          <w:rFonts w:asciiTheme="majorHAnsi" w:hAnsiTheme="majorHAnsi"/>
          <w:bCs/>
          <w:color w:val="002060"/>
          <w:lang w:val="en-GB"/>
        </w:rPr>
        <w:t xml:space="preserve"> project</w:t>
      </w:r>
      <w:r w:rsidR="001E3AA9" w:rsidRPr="00180F49">
        <w:rPr>
          <w:rFonts w:asciiTheme="majorHAnsi" w:hAnsiTheme="majorHAnsi"/>
          <w:bCs/>
          <w:color w:val="002060"/>
          <w:lang w:val="en-GB"/>
        </w:rPr>
        <w:t xml:space="preserve"> (Page Ltd), Research fellow of Competence Centre for Diversity and Inclusion, Research Institute for International Management at the University of St. Gallen, Switzerland, and Department of Educational Studies, National and Kapodistrian University of Athens, Athens, Greece</w:t>
      </w:r>
    </w:p>
    <w:p w14:paraId="6BC432C2" w14:textId="5357E7F4" w:rsidR="007742A4" w:rsidRPr="00180F49" w:rsidRDefault="007742A4" w:rsidP="001E3AA9">
      <w:pPr>
        <w:spacing w:after="0" w:line="240" w:lineRule="auto"/>
        <w:jc w:val="both"/>
        <w:rPr>
          <w:rFonts w:asciiTheme="majorHAnsi" w:hAnsiTheme="majorHAnsi"/>
          <w:bCs/>
          <w:color w:val="002060"/>
          <w:lang w:val="en-GB"/>
        </w:rPr>
      </w:pPr>
      <w:r w:rsidRPr="00180F49">
        <w:rPr>
          <w:rFonts w:asciiTheme="majorHAnsi" w:hAnsiTheme="majorHAnsi"/>
          <w:bCs/>
          <w:i/>
          <w:iCs/>
          <w:color w:val="002060"/>
          <w:lang w:val="en-GB"/>
        </w:rPr>
        <w:t>Drs Jack van der Vlis</w:t>
      </w:r>
      <w:r w:rsidR="001E3AA9" w:rsidRPr="00180F49">
        <w:rPr>
          <w:rFonts w:asciiTheme="majorHAnsi" w:hAnsiTheme="majorHAnsi"/>
          <w:bCs/>
          <w:color w:val="002060"/>
          <w:lang w:val="en-GB"/>
        </w:rPr>
        <w:t xml:space="preserve">, </w:t>
      </w:r>
      <w:r w:rsidRPr="00180F49">
        <w:rPr>
          <w:rFonts w:asciiTheme="majorHAnsi" w:hAnsiTheme="majorHAnsi"/>
          <w:bCs/>
          <w:color w:val="002060"/>
          <w:lang w:val="en-GB"/>
        </w:rPr>
        <w:t>EDI</w:t>
      </w:r>
      <w:r w:rsidR="001F2ED4" w:rsidRPr="00180F49">
        <w:rPr>
          <w:rFonts w:asciiTheme="majorHAnsi" w:hAnsiTheme="majorHAnsi"/>
          <w:bCs/>
          <w:color w:val="002060"/>
          <w:lang w:val="en-GB"/>
        </w:rPr>
        <w:t xml:space="preserve"> &amp;</w:t>
      </w:r>
      <w:r w:rsidRPr="00180F49">
        <w:rPr>
          <w:rFonts w:asciiTheme="majorHAnsi" w:hAnsiTheme="majorHAnsi"/>
          <w:bCs/>
          <w:color w:val="002060"/>
          <w:lang w:val="en-GB"/>
        </w:rPr>
        <w:t xml:space="preserve"> Employees’ Engagement </w:t>
      </w:r>
      <w:r w:rsidR="001F2ED4" w:rsidRPr="00180F49">
        <w:rPr>
          <w:rFonts w:asciiTheme="majorHAnsi" w:hAnsiTheme="majorHAnsi"/>
          <w:bCs/>
          <w:color w:val="002060"/>
          <w:lang w:val="en-GB"/>
        </w:rPr>
        <w:t>expert</w:t>
      </w:r>
      <w:r w:rsidR="001F2ED4" w:rsidRPr="00180F49">
        <w:rPr>
          <w:rFonts w:asciiTheme="majorHAnsi" w:hAnsiTheme="majorHAnsi"/>
          <w:bCs/>
          <w:color w:val="002060"/>
          <w:lang w:val="en-GB"/>
        </w:rPr>
        <w:t xml:space="preserve"> </w:t>
      </w:r>
      <w:r w:rsidR="003067CD" w:rsidRPr="00180F49">
        <w:rPr>
          <w:rFonts w:asciiTheme="majorHAnsi" w:hAnsiTheme="majorHAnsi"/>
          <w:bCs/>
          <w:color w:val="002060"/>
          <w:lang w:val="en-GB"/>
        </w:rPr>
        <w:t xml:space="preserve">- </w:t>
      </w:r>
      <w:r w:rsidR="003067CD" w:rsidRPr="00180F49">
        <w:rPr>
          <w:rFonts w:asciiTheme="majorHAnsi" w:hAnsiTheme="majorHAnsi"/>
          <w:bCs/>
          <w:color w:val="002060"/>
          <w:lang w:val="en-GB"/>
        </w:rPr>
        <w:t>Co-director of the EDIba Index project (Page Ltd)</w:t>
      </w:r>
    </w:p>
    <w:p w14:paraId="6E90EC28" w14:textId="77777777" w:rsidR="00D573AB" w:rsidRPr="00180F49" w:rsidRDefault="00D573AB" w:rsidP="002B478A">
      <w:pPr>
        <w:spacing w:after="0" w:line="240" w:lineRule="auto"/>
        <w:jc w:val="both"/>
        <w:rPr>
          <w:rFonts w:asciiTheme="majorHAnsi" w:hAnsiTheme="majorHAnsi"/>
          <w:bCs/>
          <w:color w:val="002060"/>
          <w:lang w:val="en-GB"/>
        </w:rPr>
      </w:pPr>
    </w:p>
    <w:p w14:paraId="611130DB" w14:textId="479DA1C0" w:rsidR="00B13B23" w:rsidRPr="000053F3" w:rsidRDefault="000053F3" w:rsidP="000053F3">
      <w:pPr>
        <w:spacing w:after="0"/>
        <w:jc w:val="both"/>
        <w:rPr>
          <w:rFonts w:asciiTheme="majorHAnsi" w:hAnsiTheme="majorHAnsi"/>
          <w:bCs/>
          <w:color w:val="002060"/>
          <w:lang w:val="en-GB"/>
        </w:rPr>
      </w:pPr>
      <w:r w:rsidRPr="000053F3">
        <w:rPr>
          <w:rFonts w:asciiTheme="majorHAnsi" w:hAnsiTheme="majorHAnsi"/>
          <w:bCs/>
          <w:color w:val="002060"/>
          <w:lang w:val="en-GB"/>
        </w:rPr>
        <w:t>B</w:t>
      </w:r>
      <w:r w:rsidR="000F2512" w:rsidRPr="000053F3">
        <w:rPr>
          <w:rFonts w:asciiTheme="majorHAnsi" w:hAnsiTheme="majorHAnsi"/>
          <w:bCs/>
          <w:color w:val="002060"/>
          <w:lang w:val="en-GB"/>
        </w:rPr>
        <w:t>ackground</w:t>
      </w:r>
      <w:r w:rsidR="009E55B4" w:rsidRPr="000053F3">
        <w:rPr>
          <w:rFonts w:asciiTheme="majorHAnsi" w:hAnsiTheme="majorHAnsi"/>
          <w:bCs/>
          <w:color w:val="002060"/>
          <w:lang w:val="en-GB"/>
        </w:rPr>
        <w:t xml:space="preserve">: </w:t>
      </w:r>
    </w:p>
    <w:p w14:paraId="79354427" w14:textId="4513D77B" w:rsidR="009D15EE" w:rsidRDefault="009D7B23" w:rsidP="000053F3">
      <w:pPr>
        <w:spacing w:after="0"/>
        <w:jc w:val="both"/>
        <w:rPr>
          <w:rFonts w:asciiTheme="majorHAnsi" w:hAnsiTheme="majorHAnsi"/>
          <w:bCs/>
          <w:color w:val="002060"/>
          <w:lang w:val="en-GB"/>
        </w:rPr>
      </w:pPr>
      <w:r w:rsidRPr="000053F3">
        <w:rPr>
          <w:rFonts w:asciiTheme="majorHAnsi" w:hAnsiTheme="majorHAnsi"/>
          <w:bCs/>
          <w:color w:val="002060"/>
          <w:lang w:val="en-GB"/>
        </w:rPr>
        <w:t>T</w:t>
      </w:r>
      <w:r w:rsidR="00A63C83" w:rsidRPr="000053F3">
        <w:rPr>
          <w:rFonts w:asciiTheme="majorHAnsi" w:hAnsiTheme="majorHAnsi"/>
          <w:bCs/>
          <w:color w:val="002060"/>
          <w:lang w:val="en-GB"/>
        </w:rPr>
        <w:t xml:space="preserve">here is a growing understanding in employers that creating inclusive workplaces immensely improves the </w:t>
      </w:r>
      <w:r w:rsidR="006F1F22">
        <w:rPr>
          <w:rFonts w:asciiTheme="majorHAnsi" w:hAnsiTheme="majorHAnsi"/>
          <w:bCs/>
          <w:color w:val="002060"/>
          <w:lang w:val="en-GB"/>
        </w:rPr>
        <w:t>organization</w:t>
      </w:r>
      <w:r w:rsidR="00A63C83" w:rsidRPr="000053F3">
        <w:rPr>
          <w:rFonts w:asciiTheme="majorHAnsi" w:hAnsiTheme="majorHAnsi"/>
          <w:bCs/>
          <w:color w:val="002060"/>
          <w:lang w:val="en-GB"/>
        </w:rPr>
        <w:t xml:space="preserve">’s </w:t>
      </w:r>
      <w:r w:rsidR="00F357CA" w:rsidRPr="000053F3">
        <w:rPr>
          <w:rFonts w:asciiTheme="majorHAnsi" w:hAnsiTheme="majorHAnsi"/>
          <w:bCs/>
          <w:color w:val="002060"/>
          <w:lang w:val="en-GB"/>
        </w:rPr>
        <w:t>sustainability</w:t>
      </w:r>
      <w:r w:rsidR="00E648BA" w:rsidRPr="000053F3">
        <w:rPr>
          <w:rFonts w:asciiTheme="majorHAnsi" w:hAnsiTheme="majorHAnsi"/>
          <w:bCs/>
          <w:color w:val="002060"/>
          <w:lang w:val="en-GB"/>
        </w:rPr>
        <w:t xml:space="preserve">. </w:t>
      </w:r>
      <w:r w:rsidR="00A63C83" w:rsidRPr="000053F3">
        <w:rPr>
          <w:rFonts w:asciiTheme="majorHAnsi" w:hAnsiTheme="majorHAnsi"/>
          <w:bCs/>
          <w:color w:val="002060"/>
          <w:lang w:val="en-GB"/>
        </w:rPr>
        <w:t>(</w:t>
      </w:r>
      <w:r w:rsidR="00876B60" w:rsidRPr="000053F3">
        <w:rPr>
          <w:rFonts w:asciiTheme="majorHAnsi" w:hAnsiTheme="majorHAnsi"/>
          <w:bCs/>
          <w:color w:val="002060"/>
          <w:lang w:val="en-GB"/>
        </w:rPr>
        <w:t>Shore</w:t>
      </w:r>
      <w:r w:rsidR="004041E4" w:rsidRPr="000053F3">
        <w:rPr>
          <w:rFonts w:asciiTheme="majorHAnsi" w:hAnsiTheme="majorHAnsi"/>
          <w:bCs/>
          <w:color w:val="002060"/>
          <w:lang w:val="en-GB"/>
        </w:rPr>
        <w:t xml:space="preserve"> et al., </w:t>
      </w:r>
      <w:r w:rsidR="008C463B" w:rsidRPr="000053F3">
        <w:rPr>
          <w:rFonts w:asciiTheme="majorHAnsi" w:hAnsiTheme="majorHAnsi"/>
          <w:bCs/>
          <w:color w:val="002060"/>
          <w:lang w:val="en-GB"/>
        </w:rPr>
        <w:t>2018; Jetha</w:t>
      </w:r>
      <w:r w:rsidR="00232DDC" w:rsidRPr="000053F3">
        <w:rPr>
          <w:rFonts w:asciiTheme="majorHAnsi" w:hAnsiTheme="majorHAnsi"/>
          <w:bCs/>
          <w:color w:val="002060"/>
          <w:lang w:val="en-GB"/>
        </w:rPr>
        <w:t xml:space="preserve"> et al, 2023; </w:t>
      </w:r>
      <w:r w:rsidR="007C5323" w:rsidRPr="000053F3">
        <w:rPr>
          <w:rFonts w:asciiTheme="majorHAnsi" w:hAnsiTheme="majorHAnsi"/>
          <w:bCs/>
          <w:color w:val="002060"/>
          <w:lang w:val="en-GB"/>
        </w:rPr>
        <w:t>Evan et al, 2023;</w:t>
      </w:r>
      <w:r w:rsidR="006C7872" w:rsidRPr="000053F3">
        <w:rPr>
          <w:rFonts w:asciiTheme="majorHAnsi" w:hAnsiTheme="majorHAnsi"/>
          <w:bCs/>
          <w:color w:val="002060"/>
          <w:lang w:val="en-GB"/>
        </w:rPr>
        <w:t xml:space="preserve"> Pizarro et al., 2023</w:t>
      </w:r>
      <w:r w:rsidR="00A63C83" w:rsidRPr="000053F3">
        <w:rPr>
          <w:rFonts w:asciiTheme="majorHAnsi" w:hAnsiTheme="majorHAnsi"/>
          <w:bCs/>
          <w:color w:val="002060"/>
          <w:lang w:val="en-GB"/>
        </w:rPr>
        <w:t xml:space="preserve">) </w:t>
      </w:r>
      <w:r w:rsidR="009D15EE">
        <w:rPr>
          <w:rFonts w:asciiTheme="majorHAnsi" w:hAnsiTheme="majorHAnsi"/>
          <w:bCs/>
          <w:color w:val="002060"/>
          <w:lang w:val="en-GB"/>
        </w:rPr>
        <w:t xml:space="preserve">Considering the </w:t>
      </w:r>
      <w:r w:rsidR="009D15EE" w:rsidRPr="009D15EE">
        <w:rPr>
          <w:rFonts w:asciiTheme="majorHAnsi" w:hAnsiTheme="majorHAnsi"/>
          <w:bCs/>
          <w:color w:val="002060"/>
          <w:lang w:val="en-GB"/>
        </w:rPr>
        <w:t xml:space="preserve">shrinking labour force </w:t>
      </w:r>
      <w:r w:rsidR="0053286D">
        <w:rPr>
          <w:rFonts w:asciiTheme="majorHAnsi" w:hAnsiTheme="majorHAnsi"/>
          <w:bCs/>
          <w:color w:val="002060"/>
          <w:lang w:val="en-GB"/>
        </w:rPr>
        <w:t xml:space="preserve">and </w:t>
      </w:r>
      <w:r w:rsidR="0088507D">
        <w:rPr>
          <w:rFonts w:asciiTheme="majorHAnsi" w:hAnsiTheme="majorHAnsi"/>
          <w:bCs/>
          <w:color w:val="002060"/>
          <w:lang w:val="en-GB"/>
        </w:rPr>
        <w:t xml:space="preserve">the </w:t>
      </w:r>
      <w:r w:rsidR="0088507D" w:rsidRPr="009D15EE">
        <w:rPr>
          <w:rFonts w:asciiTheme="majorHAnsi" w:hAnsiTheme="majorHAnsi"/>
          <w:bCs/>
          <w:color w:val="002060"/>
          <w:lang w:val="en-GB"/>
        </w:rPr>
        <w:t>dwindling</w:t>
      </w:r>
      <w:r w:rsidR="009D15EE" w:rsidRPr="009D15EE">
        <w:rPr>
          <w:rFonts w:asciiTheme="majorHAnsi" w:hAnsiTheme="majorHAnsi"/>
          <w:bCs/>
          <w:color w:val="002060"/>
          <w:lang w:val="en-GB"/>
        </w:rPr>
        <w:t xml:space="preserve"> pool of talents</w:t>
      </w:r>
      <w:r w:rsidR="002F738C">
        <w:rPr>
          <w:rFonts w:asciiTheme="majorHAnsi" w:hAnsiTheme="majorHAnsi"/>
          <w:bCs/>
          <w:color w:val="002060"/>
          <w:lang w:val="en-GB"/>
        </w:rPr>
        <w:t xml:space="preserve"> due to, among other</w:t>
      </w:r>
      <w:r w:rsidR="00492493">
        <w:rPr>
          <w:rFonts w:asciiTheme="majorHAnsi" w:hAnsiTheme="majorHAnsi"/>
          <w:bCs/>
          <w:color w:val="002060"/>
          <w:lang w:val="en-GB"/>
        </w:rPr>
        <w:t xml:space="preserve"> mitigating factors</w:t>
      </w:r>
      <w:r w:rsidR="002F738C">
        <w:rPr>
          <w:rFonts w:asciiTheme="majorHAnsi" w:hAnsiTheme="majorHAnsi"/>
          <w:bCs/>
          <w:color w:val="002060"/>
          <w:lang w:val="en-GB"/>
        </w:rPr>
        <w:t xml:space="preserve">, </w:t>
      </w:r>
      <w:r w:rsidR="00C8092C" w:rsidRPr="002F738C">
        <w:rPr>
          <w:rFonts w:asciiTheme="majorHAnsi" w:hAnsiTheme="majorHAnsi"/>
          <w:bCs/>
          <w:color w:val="002060"/>
          <w:lang w:val="en-GB"/>
        </w:rPr>
        <w:t>gender discrimination</w:t>
      </w:r>
      <w:r w:rsidR="00C8092C">
        <w:rPr>
          <w:rFonts w:asciiTheme="majorHAnsi" w:hAnsiTheme="majorHAnsi"/>
          <w:bCs/>
          <w:color w:val="002060"/>
          <w:lang w:val="en-GB"/>
        </w:rPr>
        <w:t xml:space="preserve">, </w:t>
      </w:r>
      <w:r w:rsidR="002F738C">
        <w:rPr>
          <w:rFonts w:asciiTheme="majorHAnsi" w:hAnsiTheme="majorHAnsi"/>
          <w:bCs/>
          <w:color w:val="002060"/>
          <w:lang w:val="en-GB"/>
        </w:rPr>
        <w:t xml:space="preserve">the </w:t>
      </w:r>
      <w:r w:rsidR="002F738C" w:rsidRPr="002F738C">
        <w:rPr>
          <w:rFonts w:asciiTheme="majorHAnsi" w:hAnsiTheme="majorHAnsi"/>
          <w:bCs/>
          <w:color w:val="002060"/>
          <w:lang w:val="en-GB"/>
        </w:rPr>
        <w:t xml:space="preserve">lack of equal opportunities for certain groups, </w:t>
      </w:r>
      <w:r w:rsidR="002F738C">
        <w:rPr>
          <w:rFonts w:asciiTheme="majorHAnsi" w:hAnsiTheme="majorHAnsi"/>
          <w:bCs/>
          <w:color w:val="002060"/>
          <w:lang w:val="en-GB"/>
        </w:rPr>
        <w:t xml:space="preserve">the </w:t>
      </w:r>
      <w:r w:rsidR="002F738C" w:rsidRPr="002F738C">
        <w:rPr>
          <w:rFonts w:asciiTheme="majorHAnsi" w:hAnsiTheme="majorHAnsi"/>
          <w:bCs/>
          <w:color w:val="002060"/>
          <w:lang w:val="en-GB"/>
        </w:rPr>
        <w:t xml:space="preserve">Equality Diversity and Inclusion challenges </w:t>
      </w:r>
      <w:r w:rsidR="00C8092C">
        <w:rPr>
          <w:rFonts w:asciiTheme="majorHAnsi" w:hAnsiTheme="majorHAnsi"/>
          <w:bCs/>
          <w:color w:val="002060"/>
          <w:lang w:val="en-GB"/>
        </w:rPr>
        <w:t xml:space="preserve">in workplace </w:t>
      </w:r>
      <w:r w:rsidR="002F738C" w:rsidRPr="002F738C">
        <w:rPr>
          <w:rFonts w:asciiTheme="majorHAnsi" w:hAnsiTheme="majorHAnsi"/>
          <w:bCs/>
          <w:color w:val="002060"/>
          <w:lang w:val="en-GB"/>
        </w:rPr>
        <w:t xml:space="preserve">have been identified as a critical element for </w:t>
      </w:r>
      <w:r w:rsidR="00EA7C88">
        <w:rPr>
          <w:rFonts w:asciiTheme="majorHAnsi" w:hAnsiTheme="majorHAnsi"/>
          <w:bCs/>
          <w:color w:val="002060"/>
          <w:lang w:val="en-GB"/>
        </w:rPr>
        <w:t xml:space="preserve">both </w:t>
      </w:r>
      <w:r w:rsidR="006F1F22">
        <w:rPr>
          <w:rFonts w:asciiTheme="majorHAnsi" w:hAnsiTheme="majorHAnsi"/>
          <w:bCs/>
          <w:color w:val="002060"/>
          <w:lang w:val="en-GB"/>
        </w:rPr>
        <w:t>organization</w:t>
      </w:r>
      <w:r w:rsidR="00A56CA9">
        <w:rPr>
          <w:rFonts w:asciiTheme="majorHAnsi" w:hAnsiTheme="majorHAnsi"/>
          <w:bCs/>
          <w:color w:val="002060"/>
          <w:lang w:val="en-GB"/>
        </w:rPr>
        <w:t xml:space="preserve">’s competitiveness </w:t>
      </w:r>
      <w:r w:rsidR="00A56CA9">
        <w:rPr>
          <w:rFonts w:asciiTheme="majorHAnsi" w:hAnsiTheme="majorHAnsi"/>
          <w:bCs/>
          <w:color w:val="002060"/>
          <w:lang w:val="en-GB"/>
        </w:rPr>
        <w:t xml:space="preserve">and </w:t>
      </w:r>
      <w:r w:rsidR="002F738C" w:rsidRPr="002F738C">
        <w:rPr>
          <w:rFonts w:asciiTheme="majorHAnsi" w:hAnsiTheme="majorHAnsi"/>
          <w:bCs/>
          <w:color w:val="002060"/>
          <w:lang w:val="en-GB"/>
        </w:rPr>
        <w:t>employer</w:t>
      </w:r>
      <w:r w:rsidR="00A56CA9">
        <w:rPr>
          <w:rFonts w:asciiTheme="majorHAnsi" w:hAnsiTheme="majorHAnsi"/>
          <w:bCs/>
          <w:color w:val="002060"/>
          <w:lang w:val="en-GB"/>
        </w:rPr>
        <w:t>’s</w:t>
      </w:r>
      <w:r w:rsidR="002F738C" w:rsidRPr="002F738C">
        <w:rPr>
          <w:rFonts w:asciiTheme="majorHAnsi" w:hAnsiTheme="majorHAnsi"/>
          <w:bCs/>
          <w:color w:val="002060"/>
          <w:lang w:val="en-GB"/>
        </w:rPr>
        <w:t xml:space="preserve"> branding </w:t>
      </w:r>
      <w:r w:rsidR="00A56CA9" w:rsidRPr="002F738C">
        <w:rPr>
          <w:rFonts w:asciiTheme="majorHAnsi" w:hAnsiTheme="majorHAnsi"/>
          <w:bCs/>
          <w:color w:val="002060"/>
          <w:lang w:val="en-GB"/>
        </w:rPr>
        <w:t>competitiveness</w:t>
      </w:r>
      <w:r w:rsidR="00A56CA9">
        <w:rPr>
          <w:rFonts w:asciiTheme="majorHAnsi" w:hAnsiTheme="majorHAnsi"/>
          <w:bCs/>
          <w:color w:val="002060"/>
          <w:lang w:val="en-GB"/>
        </w:rPr>
        <w:t xml:space="preserve"> </w:t>
      </w:r>
      <w:r w:rsidR="002F738C" w:rsidRPr="002F738C">
        <w:rPr>
          <w:rFonts w:asciiTheme="majorHAnsi" w:hAnsiTheme="majorHAnsi"/>
          <w:bCs/>
          <w:color w:val="002060"/>
          <w:lang w:val="en-GB"/>
        </w:rPr>
        <w:t xml:space="preserve">in </w:t>
      </w:r>
      <w:r w:rsidR="00A56CA9">
        <w:rPr>
          <w:rFonts w:asciiTheme="majorHAnsi" w:hAnsiTheme="majorHAnsi"/>
          <w:bCs/>
          <w:color w:val="002060"/>
          <w:lang w:val="en-GB"/>
        </w:rPr>
        <w:t xml:space="preserve">the war </w:t>
      </w:r>
      <w:r w:rsidR="002F738C" w:rsidRPr="002F738C">
        <w:rPr>
          <w:rFonts w:asciiTheme="majorHAnsi" w:hAnsiTheme="majorHAnsi"/>
          <w:bCs/>
          <w:color w:val="002060"/>
          <w:lang w:val="en-GB"/>
        </w:rPr>
        <w:t>talent</w:t>
      </w:r>
      <w:r w:rsidR="00A56CA9">
        <w:rPr>
          <w:rFonts w:asciiTheme="majorHAnsi" w:hAnsiTheme="majorHAnsi"/>
          <w:bCs/>
          <w:color w:val="002060"/>
          <w:lang w:val="en-GB"/>
        </w:rPr>
        <w:t>.</w:t>
      </w:r>
      <w:r w:rsidR="0088507D">
        <w:rPr>
          <w:rFonts w:asciiTheme="majorHAnsi" w:hAnsiTheme="majorHAnsi"/>
          <w:bCs/>
          <w:color w:val="002060"/>
          <w:lang w:val="en-GB"/>
        </w:rPr>
        <w:t xml:space="preserve"> </w:t>
      </w:r>
      <w:r w:rsidR="0088507D" w:rsidRPr="000053F3">
        <w:rPr>
          <w:rFonts w:asciiTheme="majorHAnsi" w:hAnsiTheme="majorHAnsi"/>
          <w:bCs/>
          <w:color w:val="002060"/>
          <w:lang w:val="en-GB"/>
        </w:rPr>
        <w:t>(Horne, 2023</w:t>
      </w:r>
      <w:r w:rsidR="00765BF3" w:rsidRPr="000053F3">
        <w:rPr>
          <w:rFonts w:asciiTheme="majorHAnsi" w:hAnsiTheme="majorHAnsi"/>
          <w:bCs/>
          <w:color w:val="002060"/>
          <w:lang w:val="en-GB"/>
        </w:rPr>
        <w:t>) While</w:t>
      </w:r>
      <w:r w:rsidR="0088507D" w:rsidRPr="000053F3">
        <w:rPr>
          <w:rFonts w:asciiTheme="majorHAnsi" w:hAnsiTheme="majorHAnsi"/>
          <w:bCs/>
          <w:color w:val="002060"/>
          <w:lang w:val="en-GB"/>
        </w:rPr>
        <w:t xml:space="preserve"> some progress is observed, for example in some industries gender and ethnic diversity has increased in corporate boards, effective EDI practices remain a challenge, whereas verification through EDI assessments remains questionable if not rare. (Global DEI Census, 2023)</w:t>
      </w:r>
    </w:p>
    <w:p w14:paraId="1C1B8408" w14:textId="77777777" w:rsidR="00B3673B" w:rsidRPr="000053F3" w:rsidRDefault="00B3673B" w:rsidP="000053F3">
      <w:pPr>
        <w:spacing w:after="0"/>
        <w:rPr>
          <w:rFonts w:asciiTheme="majorHAnsi" w:hAnsiTheme="majorHAnsi"/>
          <w:bCs/>
          <w:color w:val="002060"/>
          <w:lang w:val="en-GB"/>
        </w:rPr>
      </w:pPr>
    </w:p>
    <w:p w14:paraId="75161960" w14:textId="620FC13A" w:rsidR="009F353E" w:rsidRPr="000053F3" w:rsidRDefault="00E123D4" w:rsidP="000053F3">
      <w:pPr>
        <w:spacing w:after="0"/>
        <w:jc w:val="both"/>
        <w:rPr>
          <w:rFonts w:asciiTheme="majorHAnsi" w:hAnsiTheme="majorHAnsi"/>
          <w:bCs/>
          <w:color w:val="002060"/>
          <w:lang w:val="en-GB"/>
        </w:rPr>
      </w:pPr>
      <w:r>
        <w:rPr>
          <w:rFonts w:asciiTheme="majorHAnsi" w:hAnsiTheme="majorHAnsi"/>
          <w:bCs/>
          <w:color w:val="002060"/>
          <w:lang w:val="en-GB"/>
        </w:rPr>
        <w:t>O</w:t>
      </w:r>
      <w:r w:rsidR="0042214D" w:rsidRPr="000053F3">
        <w:rPr>
          <w:rFonts w:asciiTheme="majorHAnsi" w:hAnsiTheme="majorHAnsi"/>
          <w:bCs/>
          <w:color w:val="002060"/>
          <w:lang w:val="en-GB"/>
        </w:rPr>
        <w:t xml:space="preserve">rganizations often apply horizontal </w:t>
      </w:r>
      <w:r w:rsidR="000B7DDE" w:rsidRPr="000053F3">
        <w:rPr>
          <w:rFonts w:asciiTheme="majorHAnsi" w:hAnsiTheme="majorHAnsi"/>
          <w:bCs/>
          <w:color w:val="002060"/>
          <w:lang w:val="en-GB"/>
        </w:rPr>
        <w:t xml:space="preserve">EDI </w:t>
      </w:r>
      <w:r w:rsidR="0042214D" w:rsidRPr="000053F3">
        <w:rPr>
          <w:rFonts w:asciiTheme="majorHAnsi" w:hAnsiTheme="majorHAnsi"/>
          <w:bCs/>
          <w:color w:val="002060"/>
          <w:lang w:val="en-GB"/>
        </w:rPr>
        <w:t>policies scratching only the surface of the workforce needs</w:t>
      </w:r>
      <w:r w:rsidR="002C3B50" w:rsidRPr="000053F3">
        <w:rPr>
          <w:rFonts w:asciiTheme="majorHAnsi" w:hAnsiTheme="majorHAnsi"/>
          <w:bCs/>
          <w:color w:val="002060"/>
          <w:lang w:val="en-GB"/>
        </w:rPr>
        <w:t xml:space="preserve">. </w:t>
      </w:r>
      <w:r w:rsidR="00102B24" w:rsidRPr="000053F3">
        <w:rPr>
          <w:rFonts w:asciiTheme="majorHAnsi" w:hAnsiTheme="majorHAnsi"/>
          <w:bCs/>
          <w:color w:val="002060"/>
          <w:lang w:val="en-GB"/>
        </w:rPr>
        <w:t xml:space="preserve">Most </w:t>
      </w:r>
      <w:r w:rsidR="009F353E" w:rsidRPr="000053F3">
        <w:rPr>
          <w:rFonts w:asciiTheme="majorHAnsi" w:hAnsiTheme="majorHAnsi"/>
          <w:bCs/>
          <w:color w:val="002060"/>
          <w:lang w:val="en-GB"/>
        </w:rPr>
        <w:t>of them</w:t>
      </w:r>
      <w:r w:rsidR="00102B24" w:rsidRPr="000053F3">
        <w:rPr>
          <w:rFonts w:asciiTheme="majorHAnsi" w:hAnsiTheme="majorHAnsi"/>
          <w:bCs/>
          <w:color w:val="002060"/>
          <w:lang w:val="en-GB"/>
        </w:rPr>
        <w:t xml:space="preserve"> revolve around gender-based policies and race to improve talent competitiveness</w:t>
      </w:r>
      <w:r w:rsidR="004A0254" w:rsidRPr="000053F3">
        <w:rPr>
          <w:rFonts w:asciiTheme="majorHAnsi" w:hAnsiTheme="majorHAnsi"/>
          <w:bCs/>
          <w:color w:val="002060"/>
          <w:lang w:val="en-GB"/>
        </w:rPr>
        <w:t xml:space="preserve"> </w:t>
      </w:r>
      <w:r w:rsidR="00102B24" w:rsidRPr="000053F3">
        <w:rPr>
          <w:rFonts w:asciiTheme="majorHAnsi" w:hAnsiTheme="majorHAnsi"/>
          <w:bCs/>
          <w:color w:val="002060"/>
          <w:lang w:val="en-GB"/>
        </w:rPr>
        <w:t>and corporate leadership representation.</w:t>
      </w:r>
      <w:r w:rsidR="00102B24" w:rsidRPr="000053F3">
        <w:rPr>
          <w:rFonts w:asciiTheme="majorHAnsi" w:hAnsiTheme="majorHAnsi"/>
          <w:bCs/>
          <w:color w:val="002060"/>
          <w:lang w:val="en-GB"/>
        </w:rPr>
        <w:t xml:space="preserve"> </w:t>
      </w:r>
      <w:r w:rsidR="00352E67">
        <w:rPr>
          <w:rFonts w:asciiTheme="majorHAnsi" w:hAnsiTheme="majorHAnsi"/>
          <w:bCs/>
          <w:color w:val="002060"/>
          <w:lang w:val="en-GB"/>
        </w:rPr>
        <w:t xml:space="preserve">Scholarship and </w:t>
      </w:r>
      <w:r w:rsidR="009F353E" w:rsidRPr="000053F3">
        <w:rPr>
          <w:rFonts w:asciiTheme="majorHAnsi" w:hAnsiTheme="majorHAnsi"/>
          <w:bCs/>
          <w:color w:val="002060"/>
          <w:lang w:val="en-GB"/>
        </w:rPr>
        <w:t>EDI experts report that the</w:t>
      </w:r>
      <w:r w:rsidR="00493F45" w:rsidRPr="000053F3">
        <w:rPr>
          <w:rFonts w:asciiTheme="majorHAnsi" w:hAnsiTheme="majorHAnsi"/>
          <w:bCs/>
          <w:color w:val="002060"/>
          <w:lang w:val="en-GB"/>
        </w:rPr>
        <w:t>se</w:t>
      </w:r>
      <w:r w:rsidR="009F353E" w:rsidRPr="000053F3">
        <w:rPr>
          <w:rFonts w:asciiTheme="majorHAnsi" w:hAnsiTheme="majorHAnsi"/>
          <w:bCs/>
          <w:color w:val="002060"/>
          <w:lang w:val="en-GB"/>
        </w:rPr>
        <w:t xml:space="preserve"> mono-categor</w:t>
      </w:r>
      <w:r w:rsidR="00493F45" w:rsidRPr="000053F3">
        <w:rPr>
          <w:rFonts w:asciiTheme="majorHAnsi" w:hAnsiTheme="majorHAnsi"/>
          <w:bCs/>
          <w:color w:val="002060"/>
          <w:lang w:val="en-GB"/>
        </w:rPr>
        <w:t>ies</w:t>
      </w:r>
      <w:r w:rsidR="009F353E" w:rsidRPr="000053F3">
        <w:rPr>
          <w:rFonts w:asciiTheme="majorHAnsi" w:hAnsiTheme="majorHAnsi"/>
          <w:bCs/>
          <w:color w:val="002060"/>
          <w:lang w:val="en-GB"/>
        </w:rPr>
        <w:t xml:space="preserve"> approach</w:t>
      </w:r>
      <w:r w:rsidR="009F353E" w:rsidRPr="000053F3">
        <w:rPr>
          <w:rFonts w:asciiTheme="majorHAnsi" w:hAnsiTheme="majorHAnsi"/>
          <w:bCs/>
          <w:color w:val="002060"/>
          <w:lang w:val="en-GB"/>
        </w:rPr>
        <w:t xml:space="preserve"> </w:t>
      </w:r>
      <w:r w:rsidR="009F353E" w:rsidRPr="000053F3">
        <w:rPr>
          <w:rFonts w:asciiTheme="majorHAnsi" w:hAnsiTheme="majorHAnsi"/>
          <w:bCs/>
          <w:color w:val="002060"/>
          <w:lang w:val="en-GB"/>
        </w:rPr>
        <w:t>is</w:t>
      </w:r>
      <w:r w:rsidR="009F353E" w:rsidRPr="000053F3">
        <w:rPr>
          <w:rFonts w:asciiTheme="majorHAnsi" w:hAnsiTheme="majorHAnsi"/>
          <w:bCs/>
          <w:color w:val="002060"/>
          <w:lang w:val="en-GB"/>
        </w:rPr>
        <w:t xml:space="preserve"> insufficient to capture the depth of EDI challenges experienced by workforce</w:t>
      </w:r>
      <w:r w:rsidR="00493F45" w:rsidRPr="000053F3">
        <w:rPr>
          <w:rFonts w:asciiTheme="majorHAnsi" w:hAnsiTheme="majorHAnsi"/>
          <w:bCs/>
          <w:color w:val="002060"/>
          <w:lang w:val="en-GB"/>
        </w:rPr>
        <w:t xml:space="preserve"> </w:t>
      </w:r>
      <w:r w:rsidR="003565C3" w:rsidRPr="000053F3">
        <w:rPr>
          <w:rFonts w:asciiTheme="majorHAnsi" w:hAnsiTheme="majorHAnsi"/>
          <w:bCs/>
          <w:color w:val="002060"/>
          <w:lang w:val="en-GB"/>
        </w:rPr>
        <w:t xml:space="preserve">and </w:t>
      </w:r>
      <w:r w:rsidR="00493F45" w:rsidRPr="000053F3">
        <w:rPr>
          <w:rFonts w:asciiTheme="majorHAnsi" w:hAnsiTheme="majorHAnsi"/>
          <w:bCs/>
          <w:color w:val="002060"/>
          <w:lang w:val="en-GB"/>
        </w:rPr>
        <w:t>result in a misalignment</w:t>
      </w:r>
      <w:r w:rsidR="00752A4E" w:rsidRPr="000053F3">
        <w:rPr>
          <w:lang w:val="en-US"/>
        </w:rPr>
        <w:t xml:space="preserve"> </w:t>
      </w:r>
      <w:r w:rsidR="00752A4E" w:rsidRPr="000053F3">
        <w:rPr>
          <w:rFonts w:asciiTheme="majorHAnsi" w:hAnsiTheme="majorHAnsi"/>
          <w:bCs/>
          <w:color w:val="002060"/>
          <w:lang w:val="en-GB"/>
        </w:rPr>
        <w:t xml:space="preserve">between the </w:t>
      </w:r>
      <w:r w:rsidR="00752A4E" w:rsidRPr="000053F3">
        <w:rPr>
          <w:rFonts w:asciiTheme="majorHAnsi" w:hAnsiTheme="majorHAnsi"/>
          <w:bCs/>
          <w:color w:val="002060"/>
          <w:lang w:val="en-GB"/>
        </w:rPr>
        <w:t>workforce and the organization</w:t>
      </w:r>
      <w:r w:rsidR="005B5E9D" w:rsidRPr="000053F3">
        <w:rPr>
          <w:rFonts w:asciiTheme="majorHAnsi" w:hAnsiTheme="majorHAnsi"/>
          <w:bCs/>
          <w:color w:val="002060"/>
          <w:lang w:val="en-GB"/>
        </w:rPr>
        <w:t>.</w:t>
      </w:r>
      <w:r w:rsidR="009F353E" w:rsidRPr="000053F3">
        <w:rPr>
          <w:rFonts w:asciiTheme="majorHAnsi" w:hAnsiTheme="majorHAnsi"/>
          <w:bCs/>
          <w:color w:val="002060"/>
          <w:lang w:val="en-GB"/>
        </w:rPr>
        <w:t xml:space="preserve"> (WTW, 2023)</w:t>
      </w:r>
      <w:r w:rsidR="005B5E9D" w:rsidRPr="000053F3">
        <w:rPr>
          <w:rFonts w:asciiTheme="majorHAnsi" w:hAnsiTheme="majorHAnsi"/>
          <w:bCs/>
          <w:color w:val="002060"/>
          <w:lang w:val="en-GB"/>
        </w:rPr>
        <w:t xml:space="preserve"> Sixty five percent </w:t>
      </w:r>
      <w:r w:rsidR="005B5E9D" w:rsidRPr="000053F3">
        <w:rPr>
          <w:rFonts w:asciiTheme="majorHAnsi" w:hAnsiTheme="majorHAnsi"/>
          <w:bCs/>
          <w:color w:val="002060"/>
          <w:lang w:val="en-GB"/>
        </w:rPr>
        <w:t>of employees have the opinion that their managers do not foster an inclusive environment. (ILO, 2021).</w:t>
      </w:r>
      <w:r w:rsidR="005B5E9D" w:rsidRPr="000053F3">
        <w:rPr>
          <w:rFonts w:asciiTheme="majorHAnsi" w:hAnsiTheme="majorHAnsi"/>
          <w:bCs/>
          <w:color w:val="002060"/>
          <w:lang w:val="en-GB"/>
        </w:rPr>
        <w:t xml:space="preserve"> </w:t>
      </w:r>
      <w:r w:rsidR="0077324F" w:rsidRPr="000053F3">
        <w:rPr>
          <w:rFonts w:asciiTheme="majorHAnsi" w:hAnsiTheme="majorHAnsi"/>
          <w:bCs/>
          <w:color w:val="002060"/>
          <w:lang w:val="en-GB"/>
        </w:rPr>
        <w:t>Whereas</w:t>
      </w:r>
      <w:r w:rsidR="00EE51A1" w:rsidRPr="000053F3">
        <w:rPr>
          <w:rFonts w:asciiTheme="majorHAnsi" w:hAnsiTheme="majorHAnsi"/>
          <w:bCs/>
          <w:color w:val="002060"/>
          <w:lang w:val="en-GB"/>
        </w:rPr>
        <w:t xml:space="preserve"> </w:t>
      </w:r>
      <w:r w:rsidR="005B5E9D" w:rsidRPr="000053F3">
        <w:rPr>
          <w:rFonts w:asciiTheme="majorHAnsi" w:hAnsiTheme="majorHAnsi"/>
          <w:bCs/>
          <w:color w:val="002060"/>
          <w:lang w:val="en-GB"/>
        </w:rPr>
        <w:t>t</w:t>
      </w:r>
      <w:r w:rsidR="00D42097" w:rsidRPr="000053F3">
        <w:rPr>
          <w:rFonts w:asciiTheme="majorHAnsi" w:hAnsiTheme="majorHAnsi"/>
          <w:bCs/>
          <w:color w:val="002060"/>
          <w:lang w:val="en-GB"/>
        </w:rPr>
        <w:t>he</w:t>
      </w:r>
      <w:r w:rsidR="005B5E9D" w:rsidRPr="000053F3">
        <w:rPr>
          <w:rFonts w:asciiTheme="majorHAnsi" w:hAnsiTheme="majorHAnsi"/>
          <w:bCs/>
          <w:color w:val="002060"/>
          <w:lang w:val="en-GB"/>
        </w:rPr>
        <w:t xml:space="preserve"> “diversity washing”, namely </w:t>
      </w:r>
      <w:r w:rsidR="00D7479B" w:rsidRPr="000053F3">
        <w:rPr>
          <w:rFonts w:asciiTheme="majorHAnsi" w:hAnsiTheme="majorHAnsi"/>
          <w:bCs/>
          <w:color w:val="002060"/>
          <w:lang w:val="en-GB"/>
        </w:rPr>
        <w:t>the</w:t>
      </w:r>
      <w:r w:rsidR="005B5E9D" w:rsidRPr="000053F3">
        <w:rPr>
          <w:rFonts w:asciiTheme="majorHAnsi" w:hAnsiTheme="majorHAnsi"/>
          <w:bCs/>
          <w:color w:val="002060"/>
          <w:lang w:val="en-GB"/>
        </w:rPr>
        <w:t xml:space="preserve"> significant and growing disconnect between organizations’ firm commitments to EDI and their underlying actual EDI policies</w:t>
      </w:r>
      <w:r w:rsidR="00D42097" w:rsidRPr="000053F3">
        <w:rPr>
          <w:rFonts w:asciiTheme="majorHAnsi" w:hAnsiTheme="majorHAnsi"/>
          <w:bCs/>
          <w:color w:val="002060"/>
          <w:lang w:val="en-GB"/>
        </w:rPr>
        <w:t xml:space="preserve">, </w:t>
      </w:r>
      <w:r w:rsidR="00D11C28">
        <w:rPr>
          <w:rFonts w:asciiTheme="majorHAnsi" w:hAnsiTheme="majorHAnsi"/>
          <w:bCs/>
          <w:color w:val="002060"/>
          <w:lang w:val="en-GB"/>
        </w:rPr>
        <w:t>aggravates</w:t>
      </w:r>
      <w:r w:rsidR="00C65188" w:rsidRPr="000053F3">
        <w:rPr>
          <w:rFonts w:asciiTheme="majorHAnsi" w:hAnsiTheme="majorHAnsi"/>
          <w:bCs/>
          <w:color w:val="002060"/>
          <w:lang w:val="en-GB"/>
        </w:rPr>
        <w:t xml:space="preserve"> the shaken trust </w:t>
      </w:r>
      <w:r w:rsidR="007302FF" w:rsidRPr="000053F3">
        <w:rPr>
          <w:rFonts w:asciiTheme="majorHAnsi" w:hAnsiTheme="majorHAnsi"/>
          <w:bCs/>
          <w:color w:val="002060"/>
          <w:lang w:val="en-GB"/>
        </w:rPr>
        <w:t>in</w:t>
      </w:r>
      <w:r w:rsidR="00C65188" w:rsidRPr="000053F3">
        <w:rPr>
          <w:rFonts w:asciiTheme="majorHAnsi" w:hAnsiTheme="majorHAnsi"/>
          <w:bCs/>
          <w:color w:val="002060"/>
          <w:lang w:val="en-GB"/>
        </w:rPr>
        <w:t xml:space="preserve"> the </w:t>
      </w:r>
      <w:r w:rsidR="003C4C7D" w:rsidRPr="000053F3">
        <w:rPr>
          <w:rFonts w:asciiTheme="majorHAnsi" w:hAnsiTheme="majorHAnsi"/>
          <w:bCs/>
          <w:color w:val="002060"/>
          <w:lang w:val="en-GB"/>
        </w:rPr>
        <w:t xml:space="preserve">achieved gendered-related </w:t>
      </w:r>
      <w:r w:rsidR="00EB5E96" w:rsidRPr="000053F3">
        <w:rPr>
          <w:rFonts w:asciiTheme="majorHAnsi" w:hAnsiTheme="majorHAnsi"/>
          <w:bCs/>
          <w:color w:val="002060"/>
          <w:lang w:val="en-GB"/>
        </w:rPr>
        <w:t>scores</w:t>
      </w:r>
      <w:r w:rsidR="002E44C7" w:rsidRPr="000053F3">
        <w:rPr>
          <w:rFonts w:asciiTheme="majorHAnsi" w:hAnsiTheme="majorHAnsi"/>
          <w:bCs/>
          <w:color w:val="002060"/>
          <w:lang w:val="en-GB"/>
        </w:rPr>
        <w:t xml:space="preserve"> across organizations. </w:t>
      </w:r>
      <w:r w:rsidR="0077324F" w:rsidRPr="000053F3">
        <w:rPr>
          <w:rFonts w:asciiTheme="majorHAnsi" w:hAnsiTheme="majorHAnsi"/>
          <w:bCs/>
          <w:color w:val="002060"/>
          <w:lang w:val="en-GB"/>
        </w:rPr>
        <w:t>(</w:t>
      </w:r>
      <w:r w:rsidR="0077324F" w:rsidRPr="000053F3">
        <w:rPr>
          <w:rFonts w:asciiTheme="majorHAnsi" w:hAnsiTheme="majorHAnsi"/>
          <w:bCs/>
          <w:color w:val="002060"/>
          <w:lang w:val="en-GB"/>
        </w:rPr>
        <w:t>Baker</w:t>
      </w:r>
      <w:r w:rsidR="0077324F" w:rsidRPr="000053F3">
        <w:rPr>
          <w:rFonts w:asciiTheme="majorHAnsi" w:hAnsiTheme="majorHAnsi"/>
          <w:bCs/>
          <w:color w:val="002060"/>
          <w:lang w:val="en-GB"/>
        </w:rPr>
        <w:t xml:space="preserve">, </w:t>
      </w:r>
      <w:r w:rsidR="0077324F" w:rsidRPr="000053F3">
        <w:rPr>
          <w:rFonts w:asciiTheme="majorHAnsi" w:hAnsiTheme="majorHAnsi"/>
          <w:bCs/>
          <w:color w:val="002060"/>
          <w:lang w:val="en-GB"/>
        </w:rPr>
        <w:t>2023)</w:t>
      </w:r>
    </w:p>
    <w:p w14:paraId="27BBA3B2" w14:textId="77777777" w:rsidR="007302FF" w:rsidRPr="000053F3" w:rsidRDefault="007302FF" w:rsidP="000053F3">
      <w:pPr>
        <w:spacing w:after="0"/>
        <w:jc w:val="both"/>
        <w:rPr>
          <w:rFonts w:asciiTheme="majorHAnsi" w:hAnsiTheme="majorHAnsi"/>
          <w:bCs/>
          <w:color w:val="002060"/>
          <w:lang w:val="en-GB"/>
        </w:rPr>
      </w:pPr>
    </w:p>
    <w:p w14:paraId="30F51FFF" w14:textId="5B816B19" w:rsidR="00433344" w:rsidRPr="000053F3" w:rsidRDefault="0027345C" w:rsidP="00B645C7">
      <w:pPr>
        <w:spacing w:after="0"/>
        <w:jc w:val="both"/>
        <w:rPr>
          <w:rFonts w:asciiTheme="majorHAnsi" w:hAnsiTheme="majorHAnsi"/>
          <w:bCs/>
          <w:color w:val="002060"/>
          <w:lang w:val="en-GB"/>
        </w:rPr>
      </w:pPr>
      <w:r w:rsidRPr="000053F3">
        <w:rPr>
          <w:rFonts w:asciiTheme="majorHAnsi" w:hAnsiTheme="majorHAnsi"/>
          <w:bCs/>
          <w:color w:val="002060"/>
          <w:lang w:val="en-GB"/>
        </w:rPr>
        <w:t>A key reason for falling short on EDI efforts</w:t>
      </w:r>
      <w:r w:rsidR="00BF14B5">
        <w:rPr>
          <w:rFonts w:asciiTheme="majorHAnsi" w:hAnsiTheme="majorHAnsi"/>
          <w:bCs/>
          <w:color w:val="002060"/>
          <w:lang w:val="en-GB"/>
        </w:rPr>
        <w:t xml:space="preserve"> at organization level</w:t>
      </w:r>
      <w:r w:rsidRPr="000053F3">
        <w:rPr>
          <w:rFonts w:asciiTheme="majorHAnsi" w:hAnsiTheme="majorHAnsi"/>
          <w:bCs/>
          <w:color w:val="002060"/>
          <w:lang w:val="en-GB"/>
        </w:rPr>
        <w:t>, is that employers often do not get a nuanced understanding of the full spectrum of employees’ real needs and experiences.</w:t>
      </w:r>
      <w:r w:rsidRPr="000053F3">
        <w:rPr>
          <w:rFonts w:asciiTheme="majorHAnsi" w:hAnsiTheme="majorHAnsi"/>
          <w:bCs/>
          <w:color w:val="002060"/>
          <w:lang w:val="en-GB"/>
        </w:rPr>
        <w:t xml:space="preserve"> </w:t>
      </w:r>
      <w:r w:rsidR="0073041B" w:rsidRPr="000053F3">
        <w:rPr>
          <w:rFonts w:asciiTheme="majorHAnsi" w:hAnsiTheme="majorHAnsi"/>
          <w:bCs/>
          <w:color w:val="002060"/>
          <w:lang w:val="en-GB"/>
        </w:rPr>
        <w:t xml:space="preserve">They do not have adequate and proper data to understand the root causes </w:t>
      </w:r>
      <w:r w:rsidR="00465205" w:rsidRPr="000053F3">
        <w:rPr>
          <w:rFonts w:asciiTheme="majorHAnsi" w:hAnsiTheme="majorHAnsi"/>
          <w:bCs/>
          <w:color w:val="002060"/>
          <w:lang w:val="en-GB"/>
        </w:rPr>
        <w:t xml:space="preserve">and potential solutions, to </w:t>
      </w:r>
      <w:r w:rsidR="00D90AF9" w:rsidRPr="000053F3">
        <w:rPr>
          <w:rFonts w:asciiTheme="majorHAnsi" w:hAnsiTheme="majorHAnsi"/>
          <w:bCs/>
          <w:color w:val="002060"/>
          <w:lang w:val="en-GB"/>
        </w:rPr>
        <w:t>assess in an evidence-based way what impact EDI policies may have on employees’ satisfaction, product</w:t>
      </w:r>
      <w:r w:rsidR="006E7CE6" w:rsidRPr="000053F3">
        <w:rPr>
          <w:rFonts w:asciiTheme="majorHAnsi" w:hAnsiTheme="majorHAnsi"/>
          <w:bCs/>
          <w:color w:val="002060"/>
          <w:lang w:val="en-GB"/>
        </w:rPr>
        <w:t>ivity and</w:t>
      </w:r>
      <w:r w:rsidR="00EB3242">
        <w:rPr>
          <w:rFonts w:asciiTheme="majorHAnsi" w:hAnsiTheme="majorHAnsi"/>
          <w:bCs/>
          <w:color w:val="002060"/>
          <w:lang w:val="en-GB"/>
        </w:rPr>
        <w:t>, in turn,</w:t>
      </w:r>
      <w:r w:rsidR="006E7CE6" w:rsidRPr="000053F3">
        <w:rPr>
          <w:rFonts w:asciiTheme="majorHAnsi" w:hAnsiTheme="majorHAnsi"/>
          <w:bCs/>
          <w:color w:val="002060"/>
          <w:lang w:val="en-GB"/>
        </w:rPr>
        <w:t xml:space="preserve"> on organization’s performance and competitiveness. </w:t>
      </w:r>
      <w:r w:rsidR="009015F9" w:rsidRPr="000053F3">
        <w:rPr>
          <w:rFonts w:asciiTheme="majorHAnsi" w:hAnsiTheme="majorHAnsi"/>
          <w:bCs/>
          <w:color w:val="002060"/>
          <w:lang w:val="en-GB"/>
        </w:rPr>
        <w:t xml:space="preserve">On the other hand, </w:t>
      </w:r>
      <w:r w:rsidR="00E44B1B" w:rsidRPr="000053F3">
        <w:rPr>
          <w:rFonts w:asciiTheme="majorHAnsi" w:hAnsiTheme="majorHAnsi"/>
          <w:bCs/>
          <w:color w:val="002060"/>
          <w:lang w:val="en-GB"/>
        </w:rPr>
        <w:t xml:space="preserve">research on EDI in workplace has been increased </w:t>
      </w:r>
      <w:r w:rsidR="00FA6A39" w:rsidRPr="000053F3">
        <w:rPr>
          <w:rFonts w:asciiTheme="majorHAnsi" w:hAnsiTheme="majorHAnsi"/>
          <w:bCs/>
          <w:color w:val="002060"/>
          <w:lang w:val="en-GB"/>
        </w:rPr>
        <w:t xml:space="preserve">over the last years </w:t>
      </w:r>
      <w:r w:rsidR="00235F0F" w:rsidRPr="000053F3">
        <w:rPr>
          <w:rFonts w:asciiTheme="majorHAnsi" w:hAnsiTheme="majorHAnsi"/>
          <w:bCs/>
          <w:color w:val="002060"/>
          <w:lang w:val="en-GB"/>
        </w:rPr>
        <w:t>offering a</w:t>
      </w:r>
      <w:r w:rsidR="005676DF" w:rsidRPr="000053F3">
        <w:rPr>
          <w:rFonts w:asciiTheme="majorHAnsi" w:hAnsiTheme="majorHAnsi"/>
          <w:bCs/>
          <w:color w:val="002060"/>
          <w:lang w:val="en-GB"/>
        </w:rPr>
        <w:t xml:space="preserve"> better</w:t>
      </w:r>
      <w:r w:rsidR="00981ED3" w:rsidRPr="000053F3">
        <w:rPr>
          <w:rFonts w:asciiTheme="majorHAnsi" w:hAnsiTheme="majorHAnsi"/>
          <w:bCs/>
          <w:color w:val="002060"/>
          <w:lang w:val="en-GB"/>
        </w:rPr>
        <w:t xml:space="preserve"> and multi-faceted</w:t>
      </w:r>
      <w:r w:rsidR="005676DF" w:rsidRPr="000053F3">
        <w:rPr>
          <w:rFonts w:asciiTheme="majorHAnsi" w:hAnsiTheme="majorHAnsi"/>
          <w:bCs/>
          <w:color w:val="002060"/>
          <w:lang w:val="en-GB"/>
        </w:rPr>
        <w:t xml:space="preserve"> under</w:t>
      </w:r>
      <w:r w:rsidR="00235F0F" w:rsidRPr="000053F3">
        <w:rPr>
          <w:rFonts w:asciiTheme="majorHAnsi" w:hAnsiTheme="majorHAnsi"/>
          <w:bCs/>
          <w:color w:val="002060"/>
          <w:lang w:val="en-GB"/>
        </w:rPr>
        <w:t>standing</w:t>
      </w:r>
      <w:r w:rsidR="00687E9A" w:rsidRPr="000053F3">
        <w:rPr>
          <w:rFonts w:asciiTheme="majorHAnsi" w:hAnsiTheme="majorHAnsi"/>
          <w:bCs/>
          <w:color w:val="002060"/>
          <w:lang w:val="en-GB"/>
        </w:rPr>
        <w:t xml:space="preserve"> </w:t>
      </w:r>
      <w:r w:rsidR="00981ED3" w:rsidRPr="000053F3">
        <w:rPr>
          <w:rFonts w:asciiTheme="majorHAnsi" w:hAnsiTheme="majorHAnsi"/>
          <w:bCs/>
          <w:color w:val="002060"/>
          <w:lang w:val="en-GB"/>
        </w:rPr>
        <w:t>in the</w:t>
      </w:r>
      <w:r w:rsidR="004D3291" w:rsidRPr="000053F3">
        <w:rPr>
          <w:rFonts w:asciiTheme="majorHAnsi" w:hAnsiTheme="majorHAnsi"/>
          <w:bCs/>
          <w:color w:val="002060"/>
          <w:lang w:val="en-GB"/>
        </w:rPr>
        <w:t xml:space="preserve"> </w:t>
      </w:r>
      <w:r w:rsidR="00981ED3" w:rsidRPr="000053F3">
        <w:rPr>
          <w:rFonts w:asciiTheme="majorHAnsi" w:hAnsiTheme="majorHAnsi"/>
          <w:bCs/>
          <w:color w:val="002060"/>
          <w:lang w:val="en-GB"/>
        </w:rPr>
        <w:t>field</w:t>
      </w:r>
      <w:r w:rsidR="003811EF" w:rsidRPr="000053F3">
        <w:rPr>
          <w:rFonts w:asciiTheme="majorHAnsi" w:hAnsiTheme="majorHAnsi"/>
          <w:bCs/>
          <w:color w:val="002060"/>
          <w:lang w:val="en-GB"/>
        </w:rPr>
        <w:t xml:space="preserve">. </w:t>
      </w:r>
      <w:r w:rsidR="00981ED3" w:rsidRPr="000053F3">
        <w:rPr>
          <w:rFonts w:asciiTheme="majorHAnsi" w:hAnsiTheme="majorHAnsi"/>
          <w:bCs/>
          <w:color w:val="002060"/>
          <w:lang w:val="en-GB"/>
        </w:rPr>
        <w:t xml:space="preserve"> However,</w:t>
      </w:r>
      <w:r w:rsidR="00235F0F" w:rsidRPr="000053F3">
        <w:rPr>
          <w:rFonts w:asciiTheme="majorHAnsi" w:hAnsiTheme="majorHAnsi"/>
          <w:bCs/>
          <w:color w:val="002060"/>
          <w:lang w:val="en-GB"/>
        </w:rPr>
        <w:t xml:space="preserve"> </w:t>
      </w:r>
      <w:r w:rsidR="009015F9" w:rsidRPr="000053F3">
        <w:rPr>
          <w:rFonts w:asciiTheme="majorHAnsi" w:hAnsiTheme="majorHAnsi"/>
          <w:bCs/>
          <w:color w:val="002060"/>
          <w:lang w:val="en-GB"/>
        </w:rPr>
        <w:t xml:space="preserve">growing concerns have been </w:t>
      </w:r>
      <w:r w:rsidR="00207E84" w:rsidRPr="000053F3">
        <w:rPr>
          <w:rFonts w:asciiTheme="majorHAnsi" w:hAnsiTheme="majorHAnsi"/>
          <w:bCs/>
          <w:color w:val="002060"/>
          <w:lang w:val="en-GB"/>
        </w:rPr>
        <w:t xml:space="preserve">expressed regarding the proliferation of weak data-driven studies </w:t>
      </w:r>
      <w:r w:rsidR="00313D32" w:rsidRPr="000053F3">
        <w:rPr>
          <w:rFonts w:asciiTheme="majorHAnsi" w:hAnsiTheme="majorHAnsi"/>
          <w:bCs/>
          <w:color w:val="002060"/>
          <w:lang w:val="en-GB"/>
        </w:rPr>
        <w:t>around</w:t>
      </w:r>
      <w:r w:rsidR="00207E84" w:rsidRPr="000053F3">
        <w:rPr>
          <w:rFonts w:asciiTheme="majorHAnsi" w:hAnsiTheme="majorHAnsi"/>
          <w:bCs/>
          <w:color w:val="002060"/>
          <w:lang w:val="en-GB"/>
        </w:rPr>
        <w:t xml:space="preserve"> EDI </w:t>
      </w:r>
      <w:r w:rsidR="000B0C06" w:rsidRPr="000053F3">
        <w:rPr>
          <w:rFonts w:asciiTheme="majorHAnsi" w:hAnsiTheme="majorHAnsi"/>
          <w:bCs/>
          <w:color w:val="002060"/>
          <w:lang w:val="en-GB"/>
        </w:rPr>
        <w:t xml:space="preserve">and its impact (Marra, 2023). </w:t>
      </w:r>
    </w:p>
    <w:p w14:paraId="2FD2CF01" w14:textId="421EFF0E" w:rsidR="00E02D61" w:rsidRPr="000053F3" w:rsidRDefault="008C5864" w:rsidP="000053F3">
      <w:pPr>
        <w:spacing w:after="0"/>
        <w:jc w:val="both"/>
        <w:rPr>
          <w:rFonts w:asciiTheme="majorHAnsi" w:hAnsiTheme="majorHAnsi"/>
          <w:bCs/>
          <w:color w:val="002060"/>
          <w:lang w:val="en-GB"/>
        </w:rPr>
      </w:pPr>
      <w:r w:rsidRPr="000053F3">
        <w:rPr>
          <w:rFonts w:asciiTheme="majorHAnsi" w:hAnsiTheme="majorHAnsi"/>
          <w:bCs/>
          <w:color w:val="002060"/>
          <w:lang w:val="en-GB"/>
        </w:rPr>
        <w:lastRenderedPageBreak/>
        <w:t xml:space="preserve">EDI practitioners and researchers </w:t>
      </w:r>
      <w:r w:rsidR="0012374D" w:rsidRPr="000053F3">
        <w:rPr>
          <w:rFonts w:asciiTheme="majorHAnsi" w:hAnsiTheme="majorHAnsi"/>
          <w:bCs/>
          <w:color w:val="002060"/>
          <w:lang w:val="en-GB"/>
        </w:rPr>
        <w:t xml:space="preserve">often </w:t>
      </w:r>
      <w:r w:rsidRPr="000053F3">
        <w:rPr>
          <w:rFonts w:asciiTheme="majorHAnsi" w:hAnsiTheme="majorHAnsi"/>
          <w:bCs/>
          <w:color w:val="002060"/>
          <w:lang w:val="en-GB"/>
        </w:rPr>
        <w:t>quantify diversity along visible demographic characteristics</w:t>
      </w:r>
      <w:r w:rsidR="00CC483A" w:rsidRPr="000053F3">
        <w:rPr>
          <w:rFonts w:asciiTheme="majorHAnsi" w:hAnsiTheme="majorHAnsi"/>
          <w:bCs/>
          <w:color w:val="002060"/>
          <w:lang w:val="en-GB"/>
        </w:rPr>
        <w:t xml:space="preserve">. </w:t>
      </w:r>
      <w:r w:rsidRPr="000053F3">
        <w:rPr>
          <w:rFonts w:asciiTheme="majorHAnsi" w:hAnsiTheme="majorHAnsi"/>
          <w:bCs/>
          <w:color w:val="002060"/>
          <w:lang w:val="en-GB"/>
        </w:rPr>
        <w:t xml:space="preserve"> </w:t>
      </w:r>
      <w:r w:rsidR="00F772FA" w:rsidRPr="000053F3">
        <w:rPr>
          <w:rFonts w:asciiTheme="majorHAnsi" w:hAnsiTheme="majorHAnsi"/>
          <w:bCs/>
          <w:color w:val="002060"/>
          <w:lang w:val="en-GB"/>
        </w:rPr>
        <w:t xml:space="preserve">However, there may </w:t>
      </w:r>
      <w:r w:rsidR="00433344" w:rsidRPr="000053F3">
        <w:rPr>
          <w:rFonts w:asciiTheme="majorHAnsi" w:hAnsiTheme="majorHAnsi"/>
          <w:bCs/>
          <w:color w:val="002060"/>
          <w:lang w:val="en-GB"/>
        </w:rPr>
        <w:t xml:space="preserve">need to </w:t>
      </w:r>
      <w:r w:rsidR="00A96B32" w:rsidRPr="000053F3">
        <w:rPr>
          <w:rFonts w:asciiTheme="majorHAnsi" w:hAnsiTheme="majorHAnsi"/>
          <w:bCs/>
          <w:color w:val="002060"/>
          <w:lang w:val="en-GB"/>
        </w:rPr>
        <w:t>consider further</w:t>
      </w:r>
      <w:r w:rsidR="00433344" w:rsidRPr="000053F3">
        <w:rPr>
          <w:rFonts w:asciiTheme="majorHAnsi" w:hAnsiTheme="majorHAnsi"/>
          <w:bCs/>
          <w:color w:val="002060"/>
          <w:lang w:val="en-GB"/>
        </w:rPr>
        <w:t xml:space="preserve"> that very little in the EDI is generalisable and that true impact cannot be achieved with weak data along separate demographic lines (Marra, 2023). </w:t>
      </w:r>
      <w:r w:rsidR="00F968CB" w:rsidRPr="000053F3">
        <w:rPr>
          <w:rFonts w:asciiTheme="majorHAnsi" w:hAnsiTheme="majorHAnsi"/>
          <w:bCs/>
          <w:color w:val="002060"/>
          <w:lang w:val="en-GB"/>
        </w:rPr>
        <w:t>By</w:t>
      </w:r>
      <w:r w:rsidRPr="000053F3">
        <w:rPr>
          <w:rFonts w:asciiTheme="majorHAnsi" w:hAnsiTheme="majorHAnsi"/>
          <w:bCs/>
          <w:color w:val="002060"/>
          <w:lang w:val="en-GB"/>
        </w:rPr>
        <w:t xml:space="preserve"> </w:t>
      </w:r>
      <w:r w:rsidR="0012374D" w:rsidRPr="000053F3">
        <w:rPr>
          <w:rFonts w:asciiTheme="majorHAnsi" w:hAnsiTheme="majorHAnsi"/>
          <w:bCs/>
          <w:color w:val="002060"/>
          <w:lang w:val="en-GB"/>
        </w:rPr>
        <w:t>intersect</w:t>
      </w:r>
      <w:r w:rsidR="00F968CB" w:rsidRPr="000053F3">
        <w:rPr>
          <w:rFonts w:asciiTheme="majorHAnsi" w:hAnsiTheme="majorHAnsi"/>
          <w:bCs/>
          <w:color w:val="002060"/>
          <w:lang w:val="en-GB"/>
        </w:rPr>
        <w:t>ing</w:t>
      </w:r>
      <w:r w:rsidR="0012374D" w:rsidRPr="000053F3">
        <w:rPr>
          <w:rFonts w:asciiTheme="majorHAnsi" w:hAnsiTheme="majorHAnsi"/>
          <w:bCs/>
          <w:color w:val="002060"/>
          <w:lang w:val="en-GB"/>
        </w:rPr>
        <w:t xml:space="preserve"> th</w:t>
      </w:r>
      <w:r w:rsidR="00F968CB" w:rsidRPr="000053F3">
        <w:rPr>
          <w:rFonts w:asciiTheme="majorHAnsi" w:hAnsiTheme="majorHAnsi"/>
          <w:bCs/>
          <w:color w:val="002060"/>
          <w:lang w:val="en-GB"/>
        </w:rPr>
        <w:t>ose</w:t>
      </w:r>
      <w:r w:rsidR="0012374D" w:rsidRPr="000053F3">
        <w:rPr>
          <w:rFonts w:asciiTheme="majorHAnsi" w:hAnsiTheme="majorHAnsi"/>
          <w:bCs/>
          <w:color w:val="002060"/>
          <w:lang w:val="en-GB"/>
        </w:rPr>
        <w:t xml:space="preserve"> mono-categories</w:t>
      </w:r>
      <w:r w:rsidR="00CC483A" w:rsidRPr="000053F3">
        <w:rPr>
          <w:rFonts w:asciiTheme="majorHAnsi" w:hAnsiTheme="majorHAnsi"/>
          <w:bCs/>
          <w:color w:val="002060"/>
          <w:lang w:val="en-GB"/>
        </w:rPr>
        <w:t xml:space="preserve"> </w:t>
      </w:r>
      <w:r w:rsidR="00AE70B5" w:rsidRPr="000053F3">
        <w:rPr>
          <w:rFonts w:asciiTheme="majorHAnsi" w:hAnsiTheme="majorHAnsi"/>
          <w:bCs/>
          <w:color w:val="002060"/>
          <w:lang w:val="en-GB"/>
        </w:rPr>
        <w:t xml:space="preserve">crucial </w:t>
      </w:r>
      <w:r w:rsidR="00CC483A" w:rsidRPr="000053F3">
        <w:rPr>
          <w:rFonts w:asciiTheme="majorHAnsi" w:hAnsiTheme="majorHAnsi"/>
          <w:bCs/>
          <w:color w:val="002060"/>
          <w:lang w:val="en-GB"/>
        </w:rPr>
        <w:t xml:space="preserve">cross-cutting aspects </w:t>
      </w:r>
      <w:r w:rsidR="00AE70B5" w:rsidRPr="000053F3">
        <w:rPr>
          <w:rFonts w:asciiTheme="majorHAnsi" w:hAnsiTheme="majorHAnsi"/>
          <w:bCs/>
          <w:color w:val="002060"/>
          <w:lang w:val="en-GB"/>
        </w:rPr>
        <w:t>may be</w:t>
      </w:r>
      <w:r w:rsidR="00AE70B5" w:rsidRPr="000053F3">
        <w:rPr>
          <w:rFonts w:asciiTheme="majorHAnsi" w:hAnsiTheme="majorHAnsi"/>
          <w:bCs/>
          <w:color w:val="002060"/>
          <w:lang w:val="en-GB"/>
        </w:rPr>
        <w:t xml:space="preserve"> address</w:t>
      </w:r>
      <w:r w:rsidR="00AE70B5" w:rsidRPr="000053F3">
        <w:rPr>
          <w:rFonts w:asciiTheme="majorHAnsi" w:hAnsiTheme="majorHAnsi"/>
          <w:bCs/>
          <w:color w:val="002060"/>
          <w:lang w:val="en-GB"/>
        </w:rPr>
        <w:t>ed</w:t>
      </w:r>
      <w:r w:rsidR="00AE70B5" w:rsidRPr="000053F3">
        <w:rPr>
          <w:rFonts w:asciiTheme="majorHAnsi" w:hAnsiTheme="majorHAnsi"/>
          <w:bCs/>
          <w:color w:val="002060"/>
          <w:lang w:val="en-GB"/>
        </w:rPr>
        <w:t xml:space="preserve"> </w:t>
      </w:r>
      <w:r w:rsidR="00AE70B5" w:rsidRPr="000053F3">
        <w:rPr>
          <w:rFonts w:asciiTheme="majorHAnsi" w:hAnsiTheme="majorHAnsi"/>
          <w:bCs/>
          <w:color w:val="002060"/>
          <w:lang w:val="en-GB"/>
        </w:rPr>
        <w:t>and allow</w:t>
      </w:r>
      <w:r w:rsidR="00CC483A" w:rsidRPr="000053F3">
        <w:rPr>
          <w:rFonts w:asciiTheme="majorHAnsi" w:hAnsiTheme="majorHAnsi"/>
          <w:bCs/>
          <w:color w:val="002060"/>
          <w:lang w:val="en-GB"/>
        </w:rPr>
        <w:t xml:space="preserve"> better knowing, studying, and understanding of employees within the organization.</w:t>
      </w:r>
      <w:r w:rsidR="00054CF3" w:rsidRPr="000053F3">
        <w:rPr>
          <w:rFonts w:asciiTheme="majorHAnsi" w:hAnsiTheme="majorHAnsi"/>
          <w:bCs/>
          <w:color w:val="002060"/>
          <w:lang w:val="en-GB"/>
        </w:rPr>
        <w:t xml:space="preserve"> </w:t>
      </w:r>
      <w:r w:rsidR="009E0A04" w:rsidRPr="000053F3">
        <w:rPr>
          <w:rFonts w:asciiTheme="majorHAnsi" w:hAnsiTheme="majorHAnsi"/>
          <w:bCs/>
          <w:color w:val="002060"/>
          <w:lang w:val="en-GB"/>
        </w:rPr>
        <w:t>Practice</w:t>
      </w:r>
      <w:r w:rsidR="0012374D" w:rsidRPr="000053F3">
        <w:rPr>
          <w:rFonts w:asciiTheme="majorHAnsi" w:hAnsiTheme="majorHAnsi"/>
          <w:bCs/>
          <w:color w:val="002060"/>
          <w:lang w:val="en-GB"/>
        </w:rPr>
        <w:t xml:space="preserve"> and academia need to work together, hand in hand, empirically and scientifically, to </w:t>
      </w:r>
      <w:r w:rsidR="00AB788F" w:rsidRPr="000053F3">
        <w:rPr>
          <w:rFonts w:asciiTheme="majorHAnsi" w:hAnsiTheme="majorHAnsi"/>
          <w:bCs/>
          <w:color w:val="002060"/>
          <w:lang w:val="en-GB"/>
        </w:rPr>
        <w:t xml:space="preserve">capture the full spectrum of EDI </w:t>
      </w:r>
      <w:r w:rsidR="001861A9" w:rsidRPr="000053F3">
        <w:rPr>
          <w:rFonts w:asciiTheme="majorHAnsi" w:hAnsiTheme="majorHAnsi"/>
          <w:bCs/>
          <w:color w:val="002060"/>
          <w:lang w:val="en-GB"/>
        </w:rPr>
        <w:t xml:space="preserve">barriers and cross-cutting issues as they are experienced by the employees, to </w:t>
      </w:r>
      <w:r w:rsidR="00086B04" w:rsidRPr="000053F3">
        <w:rPr>
          <w:rFonts w:asciiTheme="majorHAnsi" w:hAnsiTheme="majorHAnsi"/>
          <w:bCs/>
          <w:color w:val="002060"/>
          <w:lang w:val="en-GB"/>
        </w:rPr>
        <w:t xml:space="preserve">enhance trustworthiness in </w:t>
      </w:r>
      <w:r w:rsidR="00F16BA4" w:rsidRPr="000053F3">
        <w:rPr>
          <w:rFonts w:asciiTheme="majorHAnsi" w:hAnsiTheme="majorHAnsi"/>
          <w:bCs/>
          <w:color w:val="002060"/>
          <w:lang w:val="en-GB"/>
        </w:rPr>
        <w:t>data-</w:t>
      </w:r>
      <w:r w:rsidR="009A7E1B" w:rsidRPr="000053F3">
        <w:rPr>
          <w:rFonts w:asciiTheme="majorHAnsi" w:hAnsiTheme="majorHAnsi"/>
          <w:bCs/>
          <w:color w:val="002060"/>
          <w:lang w:val="en-GB"/>
        </w:rPr>
        <w:t xml:space="preserve">driven </w:t>
      </w:r>
      <w:r w:rsidR="00BC09CF" w:rsidRPr="000053F3">
        <w:rPr>
          <w:rFonts w:asciiTheme="majorHAnsi" w:hAnsiTheme="majorHAnsi"/>
          <w:bCs/>
          <w:color w:val="002060"/>
          <w:lang w:val="en-GB"/>
        </w:rPr>
        <w:t xml:space="preserve">EDI strategies and to </w:t>
      </w:r>
      <w:r w:rsidR="00BC09CF" w:rsidRPr="000053F3">
        <w:rPr>
          <w:rFonts w:asciiTheme="majorHAnsi" w:hAnsiTheme="majorHAnsi"/>
          <w:bCs/>
          <w:color w:val="002060"/>
          <w:lang w:val="en-GB"/>
        </w:rPr>
        <w:t>generate sustainable</w:t>
      </w:r>
      <w:r w:rsidR="00BC09CF" w:rsidRPr="000053F3">
        <w:rPr>
          <w:rFonts w:asciiTheme="majorHAnsi" w:hAnsiTheme="majorHAnsi"/>
          <w:bCs/>
          <w:color w:val="002060"/>
          <w:lang w:val="en-GB"/>
        </w:rPr>
        <w:t>,</w:t>
      </w:r>
      <w:r w:rsidR="00BC09CF" w:rsidRPr="000053F3">
        <w:rPr>
          <w:rFonts w:asciiTheme="majorHAnsi" w:hAnsiTheme="majorHAnsi"/>
          <w:bCs/>
          <w:color w:val="002060"/>
          <w:lang w:val="en-GB"/>
        </w:rPr>
        <w:t xml:space="preserve"> </w:t>
      </w:r>
      <w:r w:rsidR="00BC09CF" w:rsidRPr="000053F3">
        <w:rPr>
          <w:rFonts w:asciiTheme="majorHAnsi" w:hAnsiTheme="majorHAnsi"/>
          <w:bCs/>
          <w:color w:val="002060"/>
          <w:lang w:val="en-GB"/>
        </w:rPr>
        <w:t>inclusive</w:t>
      </w:r>
      <w:r w:rsidR="00BC09CF" w:rsidRPr="000053F3">
        <w:rPr>
          <w:rFonts w:asciiTheme="majorHAnsi" w:hAnsiTheme="majorHAnsi"/>
          <w:bCs/>
          <w:color w:val="002060"/>
          <w:lang w:val="en-GB"/>
        </w:rPr>
        <w:t xml:space="preserve"> change across the organization.</w:t>
      </w:r>
    </w:p>
    <w:p w14:paraId="3F10E4D2" w14:textId="77777777" w:rsidR="00ED3F5B" w:rsidRPr="000053F3" w:rsidRDefault="00ED3F5B" w:rsidP="000053F3">
      <w:pPr>
        <w:spacing w:after="0"/>
        <w:rPr>
          <w:rFonts w:asciiTheme="majorHAnsi" w:hAnsiTheme="majorHAnsi" w:cs="Calibri"/>
          <w:color w:val="002060"/>
          <w:lang w:val="en-GB"/>
        </w:rPr>
      </w:pPr>
    </w:p>
    <w:p w14:paraId="5BC47973" w14:textId="30FB7CF2" w:rsidR="00ED3F5B" w:rsidRPr="000053F3" w:rsidRDefault="00ED3F5B" w:rsidP="000053F3">
      <w:pPr>
        <w:spacing w:after="0"/>
        <w:rPr>
          <w:rFonts w:asciiTheme="majorHAnsi" w:hAnsiTheme="majorHAnsi" w:cs="Calibri"/>
          <w:color w:val="002060"/>
          <w:lang w:val="en-GB"/>
        </w:rPr>
      </w:pPr>
      <w:r w:rsidRPr="000053F3">
        <w:rPr>
          <w:rFonts w:asciiTheme="majorHAnsi" w:hAnsiTheme="majorHAnsi" w:cs="Calibri"/>
          <w:color w:val="002060"/>
          <w:lang w:val="en-GB"/>
        </w:rPr>
        <w:t xml:space="preserve">Main questions to be addressed: </w:t>
      </w:r>
    </w:p>
    <w:p w14:paraId="165CB376" w14:textId="2BF76276" w:rsidR="00ED3F5B" w:rsidRPr="000053F3" w:rsidRDefault="00482849" w:rsidP="000053F3">
      <w:pPr>
        <w:pStyle w:val="ListParagraph"/>
        <w:numPr>
          <w:ilvl w:val="0"/>
          <w:numId w:val="8"/>
        </w:numPr>
        <w:spacing w:line="276" w:lineRule="auto"/>
        <w:rPr>
          <w:rFonts w:asciiTheme="majorHAnsi" w:hAnsiTheme="majorHAnsi" w:cs="Calibri"/>
          <w:color w:val="002060"/>
        </w:rPr>
      </w:pPr>
      <w:r w:rsidRPr="000053F3">
        <w:rPr>
          <w:rFonts w:asciiTheme="majorHAnsi" w:hAnsiTheme="majorHAnsi" w:cs="Calibri"/>
          <w:color w:val="002060"/>
        </w:rPr>
        <w:t xml:space="preserve">What are the gendered barriers </w:t>
      </w:r>
      <w:r w:rsidR="00CF53BB" w:rsidRPr="000053F3">
        <w:rPr>
          <w:rFonts w:asciiTheme="majorHAnsi" w:hAnsiTheme="majorHAnsi" w:cs="Calibri"/>
          <w:color w:val="002060"/>
        </w:rPr>
        <w:t xml:space="preserve">and cross-cutting issues </w:t>
      </w:r>
      <w:r w:rsidRPr="000053F3">
        <w:rPr>
          <w:rFonts w:asciiTheme="majorHAnsi" w:hAnsiTheme="majorHAnsi" w:cs="Calibri"/>
          <w:color w:val="002060"/>
        </w:rPr>
        <w:t xml:space="preserve">in workplace? </w:t>
      </w:r>
    </w:p>
    <w:p w14:paraId="50049013" w14:textId="54339C31" w:rsidR="001C4217" w:rsidRPr="000053F3" w:rsidRDefault="001C4217" w:rsidP="000053F3">
      <w:pPr>
        <w:pStyle w:val="ListParagraph"/>
        <w:numPr>
          <w:ilvl w:val="0"/>
          <w:numId w:val="8"/>
        </w:numPr>
        <w:spacing w:line="276" w:lineRule="auto"/>
        <w:rPr>
          <w:rFonts w:asciiTheme="majorHAnsi" w:hAnsiTheme="majorHAnsi" w:cs="Calibri"/>
          <w:color w:val="002060"/>
        </w:rPr>
      </w:pPr>
      <w:r w:rsidRPr="000053F3">
        <w:rPr>
          <w:rFonts w:asciiTheme="majorHAnsi" w:hAnsiTheme="majorHAnsi" w:cs="Calibri"/>
          <w:color w:val="002060"/>
        </w:rPr>
        <w:t xml:space="preserve">How can I </w:t>
      </w:r>
      <w:r w:rsidR="00AB0B72" w:rsidRPr="000053F3">
        <w:rPr>
          <w:rFonts w:asciiTheme="majorHAnsi" w:hAnsiTheme="majorHAnsi" w:cs="Calibri"/>
          <w:color w:val="002060"/>
        </w:rPr>
        <w:t xml:space="preserve">identify, measure, and weigh their </w:t>
      </w:r>
      <w:r w:rsidR="00006C08" w:rsidRPr="000053F3">
        <w:rPr>
          <w:rFonts w:asciiTheme="majorHAnsi" w:hAnsiTheme="majorHAnsi" w:cs="Calibri"/>
          <w:color w:val="002060"/>
        </w:rPr>
        <w:t xml:space="preserve">manifestation and </w:t>
      </w:r>
      <w:r w:rsidR="00AB0B72" w:rsidRPr="000053F3">
        <w:rPr>
          <w:rFonts w:asciiTheme="majorHAnsi" w:hAnsiTheme="majorHAnsi" w:cs="Calibri"/>
          <w:color w:val="002060"/>
        </w:rPr>
        <w:t xml:space="preserve">prevalence in </w:t>
      </w:r>
      <w:r w:rsidR="00CF53BB" w:rsidRPr="000053F3">
        <w:rPr>
          <w:rFonts w:asciiTheme="majorHAnsi" w:hAnsiTheme="majorHAnsi" w:cs="Calibri"/>
          <w:color w:val="002060"/>
        </w:rPr>
        <w:t>the workplace</w:t>
      </w:r>
      <w:r w:rsidR="00AB0B72" w:rsidRPr="000053F3">
        <w:rPr>
          <w:rFonts w:asciiTheme="majorHAnsi" w:hAnsiTheme="majorHAnsi" w:cs="Calibri"/>
          <w:color w:val="002060"/>
        </w:rPr>
        <w:t xml:space="preserve">? </w:t>
      </w:r>
    </w:p>
    <w:p w14:paraId="2E9418B9" w14:textId="4B239698" w:rsidR="000E0D7F" w:rsidRDefault="000E0D7F" w:rsidP="000053F3">
      <w:pPr>
        <w:pStyle w:val="ListParagraph"/>
        <w:numPr>
          <w:ilvl w:val="0"/>
          <w:numId w:val="8"/>
        </w:numPr>
        <w:spacing w:line="276" w:lineRule="auto"/>
        <w:rPr>
          <w:rFonts w:asciiTheme="majorHAnsi" w:hAnsiTheme="majorHAnsi" w:cs="Calibri"/>
          <w:color w:val="002060"/>
        </w:rPr>
      </w:pPr>
      <w:r>
        <w:rPr>
          <w:rFonts w:asciiTheme="majorHAnsi" w:hAnsiTheme="majorHAnsi" w:cs="Calibri"/>
          <w:color w:val="002060"/>
        </w:rPr>
        <w:t>What data do I need</w:t>
      </w:r>
      <w:r w:rsidR="00BF6B51">
        <w:rPr>
          <w:rFonts w:asciiTheme="majorHAnsi" w:hAnsiTheme="majorHAnsi" w:cs="Calibri"/>
          <w:color w:val="002060"/>
        </w:rPr>
        <w:t xml:space="preserve"> to better understand the (un)seen gendered barriers and cross-cutting issues in the workplace? </w:t>
      </w:r>
    </w:p>
    <w:p w14:paraId="78CE1852" w14:textId="09C3F346" w:rsidR="001D3174" w:rsidRDefault="001D3174" w:rsidP="000053F3">
      <w:pPr>
        <w:pStyle w:val="ListParagraph"/>
        <w:numPr>
          <w:ilvl w:val="0"/>
          <w:numId w:val="8"/>
        </w:numPr>
        <w:spacing w:line="276" w:lineRule="auto"/>
        <w:rPr>
          <w:rFonts w:asciiTheme="majorHAnsi" w:hAnsiTheme="majorHAnsi" w:cs="Calibri"/>
          <w:color w:val="002060"/>
        </w:rPr>
      </w:pPr>
      <w:r>
        <w:rPr>
          <w:rFonts w:asciiTheme="majorHAnsi" w:hAnsiTheme="majorHAnsi" w:cs="Calibri"/>
          <w:color w:val="002060"/>
        </w:rPr>
        <w:t xml:space="preserve">How can I collect </w:t>
      </w:r>
      <w:r w:rsidR="008A39E3">
        <w:rPr>
          <w:rFonts w:asciiTheme="majorHAnsi" w:hAnsiTheme="majorHAnsi" w:cs="Calibri"/>
          <w:color w:val="002060"/>
        </w:rPr>
        <w:t xml:space="preserve">and interpret </w:t>
      </w:r>
      <w:r>
        <w:rPr>
          <w:rFonts w:asciiTheme="majorHAnsi" w:hAnsiTheme="majorHAnsi" w:cs="Calibri"/>
          <w:color w:val="002060"/>
        </w:rPr>
        <w:t>such data</w:t>
      </w:r>
      <w:r w:rsidR="008A39E3">
        <w:rPr>
          <w:rFonts w:asciiTheme="majorHAnsi" w:hAnsiTheme="majorHAnsi" w:cs="Calibri"/>
          <w:color w:val="002060"/>
        </w:rPr>
        <w:t xml:space="preserve">? </w:t>
      </w:r>
    </w:p>
    <w:p w14:paraId="2EF90773" w14:textId="77777777" w:rsidR="001D55B2" w:rsidRPr="000053F3" w:rsidRDefault="001D55B2" w:rsidP="001D55B2">
      <w:pPr>
        <w:pStyle w:val="ListParagraph"/>
        <w:numPr>
          <w:ilvl w:val="0"/>
          <w:numId w:val="8"/>
        </w:numPr>
        <w:spacing w:line="276" w:lineRule="auto"/>
        <w:rPr>
          <w:rFonts w:asciiTheme="majorHAnsi" w:hAnsiTheme="majorHAnsi" w:cs="Calibri"/>
          <w:color w:val="002060"/>
        </w:rPr>
      </w:pPr>
      <w:r w:rsidRPr="000053F3">
        <w:rPr>
          <w:rFonts w:asciiTheme="majorHAnsi" w:hAnsiTheme="majorHAnsi" w:cs="Calibri"/>
          <w:color w:val="002060"/>
        </w:rPr>
        <w:t xml:space="preserve">How can I trust the harvested data? </w:t>
      </w:r>
    </w:p>
    <w:p w14:paraId="6A71BE4B" w14:textId="3F3E8537" w:rsidR="001D55B2" w:rsidRPr="000053F3" w:rsidRDefault="001D55B2" w:rsidP="001D55B2">
      <w:pPr>
        <w:pStyle w:val="ListParagraph"/>
        <w:numPr>
          <w:ilvl w:val="0"/>
          <w:numId w:val="8"/>
        </w:numPr>
        <w:spacing w:line="276" w:lineRule="auto"/>
        <w:rPr>
          <w:rFonts w:asciiTheme="majorHAnsi" w:hAnsiTheme="majorHAnsi" w:cs="Calibri"/>
          <w:color w:val="002060"/>
        </w:rPr>
      </w:pPr>
      <w:r w:rsidRPr="000053F3">
        <w:rPr>
          <w:rFonts w:asciiTheme="majorHAnsi" w:hAnsiTheme="majorHAnsi" w:cs="Calibri"/>
          <w:color w:val="002060"/>
        </w:rPr>
        <w:t>How can I use efficiently the harvested data</w:t>
      </w:r>
      <w:r>
        <w:rPr>
          <w:rFonts w:asciiTheme="majorHAnsi" w:hAnsiTheme="majorHAnsi" w:cs="Calibri"/>
          <w:color w:val="002060"/>
        </w:rPr>
        <w:t>?</w:t>
      </w:r>
    </w:p>
    <w:p w14:paraId="219F1628" w14:textId="7860A482" w:rsidR="00AB0B72" w:rsidRPr="000053F3" w:rsidRDefault="00AB0B72" w:rsidP="000053F3">
      <w:pPr>
        <w:pStyle w:val="ListParagraph"/>
        <w:numPr>
          <w:ilvl w:val="0"/>
          <w:numId w:val="8"/>
        </w:numPr>
        <w:spacing w:line="276" w:lineRule="auto"/>
        <w:rPr>
          <w:rFonts w:asciiTheme="majorHAnsi" w:hAnsiTheme="majorHAnsi" w:cs="Calibri"/>
          <w:color w:val="002060"/>
        </w:rPr>
      </w:pPr>
      <w:r w:rsidRPr="000053F3">
        <w:rPr>
          <w:rFonts w:asciiTheme="majorHAnsi" w:hAnsiTheme="majorHAnsi" w:cs="Calibri"/>
          <w:color w:val="002060"/>
        </w:rPr>
        <w:t xml:space="preserve">How </w:t>
      </w:r>
      <w:r w:rsidR="00200C83" w:rsidRPr="000053F3">
        <w:rPr>
          <w:rFonts w:asciiTheme="majorHAnsi" w:hAnsiTheme="majorHAnsi" w:cs="Calibri"/>
          <w:color w:val="002060"/>
        </w:rPr>
        <w:t xml:space="preserve">can I measure the </w:t>
      </w:r>
      <w:r w:rsidR="0061138D" w:rsidRPr="000053F3">
        <w:rPr>
          <w:rFonts w:asciiTheme="majorHAnsi" w:hAnsiTheme="majorHAnsi" w:cs="Calibri"/>
          <w:color w:val="002060"/>
        </w:rPr>
        <w:t xml:space="preserve">impact of gendered-related policies in the workplace? </w:t>
      </w:r>
    </w:p>
    <w:p w14:paraId="2FDA1E4F" w14:textId="77777777" w:rsidR="00ED3F5B" w:rsidRPr="00893492" w:rsidRDefault="00ED3F5B" w:rsidP="000053F3">
      <w:pPr>
        <w:spacing w:after="0"/>
        <w:rPr>
          <w:rFonts w:asciiTheme="majorHAnsi" w:hAnsiTheme="majorHAnsi" w:cs="Calibri"/>
          <w:color w:val="002060"/>
          <w:lang w:val="en-US"/>
        </w:rPr>
      </w:pPr>
    </w:p>
    <w:p w14:paraId="6E98B07E" w14:textId="1376B187" w:rsidR="00ED3F5B" w:rsidRPr="000053F3" w:rsidRDefault="008E633C" w:rsidP="000053F3">
      <w:pPr>
        <w:spacing w:after="0"/>
        <w:rPr>
          <w:rFonts w:asciiTheme="majorHAnsi" w:hAnsiTheme="majorHAnsi" w:cs="Calibri"/>
          <w:i/>
          <w:iCs/>
          <w:color w:val="002060"/>
          <w:lang w:val="en-GB"/>
        </w:rPr>
      </w:pPr>
      <w:r w:rsidRPr="000053F3">
        <w:rPr>
          <w:rFonts w:asciiTheme="majorHAnsi" w:hAnsiTheme="majorHAnsi" w:cs="Calibri"/>
          <w:i/>
          <w:iCs/>
          <w:color w:val="002060"/>
          <w:lang w:val="en-GB"/>
        </w:rPr>
        <w:t>Aim of the workshop</w:t>
      </w:r>
    </w:p>
    <w:p w14:paraId="6E29AF89" w14:textId="1573BFEA" w:rsidR="00904492" w:rsidRPr="000053F3" w:rsidRDefault="001B72B8" w:rsidP="000053F3">
      <w:pPr>
        <w:spacing w:after="0"/>
        <w:jc w:val="both"/>
        <w:rPr>
          <w:rFonts w:asciiTheme="majorHAnsi" w:hAnsiTheme="majorHAnsi" w:cs="Calibri"/>
          <w:color w:val="002060"/>
          <w:lang w:val="en-GB"/>
        </w:rPr>
      </w:pPr>
      <w:r w:rsidRPr="000053F3">
        <w:rPr>
          <w:rFonts w:asciiTheme="majorHAnsi" w:hAnsiTheme="majorHAnsi" w:cs="Calibri"/>
          <w:color w:val="002060"/>
          <w:lang w:val="en-GB"/>
        </w:rPr>
        <w:t>The aim of the workshop is to</w:t>
      </w:r>
      <w:r w:rsidR="004C404E" w:rsidRPr="000053F3">
        <w:rPr>
          <w:rFonts w:asciiTheme="majorHAnsi" w:hAnsiTheme="majorHAnsi" w:cs="Calibri"/>
          <w:color w:val="002060"/>
          <w:lang w:val="en-GB"/>
        </w:rPr>
        <w:t xml:space="preserve"> discuss that gender data </w:t>
      </w:r>
      <w:r w:rsidR="00490ABA" w:rsidRPr="000053F3">
        <w:rPr>
          <w:rFonts w:asciiTheme="majorHAnsi" w:hAnsiTheme="majorHAnsi" w:cs="Calibri"/>
          <w:color w:val="002060"/>
          <w:lang w:val="en-GB"/>
        </w:rPr>
        <w:t xml:space="preserve">are not enough to address </w:t>
      </w:r>
      <w:r w:rsidR="00317073" w:rsidRPr="000053F3">
        <w:rPr>
          <w:rFonts w:asciiTheme="majorHAnsi" w:hAnsiTheme="majorHAnsi" w:cs="Calibri"/>
          <w:color w:val="002060"/>
          <w:lang w:val="en-GB"/>
        </w:rPr>
        <w:t xml:space="preserve">efficiently </w:t>
      </w:r>
      <w:r w:rsidR="004E18E4" w:rsidRPr="000053F3">
        <w:rPr>
          <w:rFonts w:asciiTheme="majorHAnsi" w:hAnsiTheme="majorHAnsi" w:cs="Calibri"/>
          <w:color w:val="002060"/>
          <w:lang w:val="en-GB"/>
        </w:rPr>
        <w:t>gendered barriers and cross-cutting</w:t>
      </w:r>
      <w:r w:rsidR="00490ABA" w:rsidRPr="000053F3">
        <w:rPr>
          <w:rFonts w:asciiTheme="majorHAnsi" w:hAnsiTheme="majorHAnsi" w:cs="Calibri"/>
          <w:color w:val="002060"/>
          <w:lang w:val="en-GB"/>
        </w:rPr>
        <w:t xml:space="preserve"> issues in workplace</w:t>
      </w:r>
      <w:r w:rsidR="006A256C" w:rsidRPr="000053F3">
        <w:rPr>
          <w:rFonts w:asciiTheme="majorHAnsi" w:hAnsiTheme="majorHAnsi" w:cs="Calibri"/>
          <w:color w:val="002060"/>
          <w:lang w:val="en-GB"/>
        </w:rPr>
        <w:t>. The workshop aims to showcase that</w:t>
      </w:r>
      <w:r w:rsidR="00471FC3" w:rsidRPr="000053F3">
        <w:rPr>
          <w:rFonts w:asciiTheme="majorHAnsi" w:hAnsiTheme="majorHAnsi" w:cs="Calibri"/>
          <w:color w:val="002060"/>
          <w:lang w:val="en-GB"/>
        </w:rPr>
        <w:t xml:space="preserve"> </w:t>
      </w:r>
      <w:r w:rsidR="00190146" w:rsidRPr="000053F3">
        <w:rPr>
          <w:rFonts w:asciiTheme="majorHAnsi" w:hAnsiTheme="majorHAnsi" w:cs="Calibri"/>
          <w:color w:val="002060"/>
          <w:lang w:val="en-GB"/>
        </w:rPr>
        <w:t xml:space="preserve">comprehensive, </w:t>
      </w:r>
      <w:r w:rsidR="00BD2B4A" w:rsidRPr="000053F3">
        <w:rPr>
          <w:rFonts w:asciiTheme="majorHAnsi" w:hAnsiTheme="majorHAnsi" w:cs="Calibri"/>
          <w:color w:val="002060"/>
          <w:lang w:val="en-GB"/>
        </w:rPr>
        <w:t>disaggregated,</w:t>
      </w:r>
      <w:r w:rsidR="00190146" w:rsidRPr="000053F3">
        <w:rPr>
          <w:rFonts w:asciiTheme="majorHAnsi" w:hAnsiTheme="majorHAnsi" w:cs="Calibri"/>
          <w:color w:val="002060"/>
          <w:lang w:val="en-GB"/>
        </w:rPr>
        <w:t xml:space="preserve"> and anonymized data on barriers </w:t>
      </w:r>
      <w:r w:rsidR="0001760F">
        <w:rPr>
          <w:rFonts w:asciiTheme="majorHAnsi" w:hAnsiTheme="majorHAnsi" w:cs="Calibri"/>
          <w:color w:val="002060"/>
          <w:lang w:val="en-GB"/>
        </w:rPr>
        <w:t xml:space="preserve">to EDI </w:t>
      </w:r>
      <w:r w:rsidR="008B2C2E" w:rsidRPr="000053F3">
        <w:rPr>
          <w:rFonts w:asciiTheme="majorHAnsi" w:hAnsiTheme="majorHAnsi" w:cs="Calibri"/>
          <w:color w:val="002060"/>
          <w:lang w:val="en-GB"/>
        </w:rPr>
        <w:t>ha</w:t>
      </w:r>
      <w:r w:rsidR="007D7591" w:rsidRPr="000053F3">
        <w:rPr>
          <w:rFonts w:asciiTheme="majorHAnsi" w:hAnsiTheme="majorHAnsi" w:cs="Calibri"/>
          <w:color w:val="002060"/>
          <w:lang w:val="en-GB"/>
        </w:rPr>
        <w:t>s</w:t>
      </w:r>
      <w:r w:rsidR="008B2C2E" w:rsidRPr="000053F3">
        <w:rPr>
          <w:rFonts w:asciiTheme="majorHAnsi" w:hAnsiTheme="majorHAnsi" w:cs="Calibri"/>
          <w:color w:val="002060"/>
          <w:lang w:val="en-GB"/>
        </w:rPr>
        <w:t xml:space="preserve"> the potential to draw </w:t>
      </w:r>
      <w:r w:rsidR="007D7591" w:rsidRPr="000053F3">
        <w:rPr>
          <w:rFonts w:asciiTheme="majorHAnsi" w:hAnsiTheme="majorHAnsi" w:cs="Calibri"/>
          <w:color w:val="002060"/>
          <w:lang w:val="en-GB"/>
        </w:rPr>
        <w:t xml:space="preserve">a </w:t>
      </w:r>
      <w:r w:rsidR="00B6656D">
        <w:rPr>
          <w:rFonts w:asciiTheme="majorHAnsi" w:hAnsiTheme="majorHAnsi" w:cs="Calibri"/>
          <w:color w:val="002060"/>
          <w:lang w:val="en-GB"/>
        </w:rPr>
        <w:t>detailed</w:t>
      </w:r>
      <w:r w:rsidR="007D7591" w:rsidRPr="000053F3">
        <w:rPr>
          <w:rFonts w:asciiTheme="majorHAnsi" w:hAnsiTheme="majorHAnsi" w:cs="Calibri"/>
          <w:color w:val="002060"/>
          <w:lang w:val="en-GB"/>
        </w:rPr>
        <w:t xml:space="preserve"> </w:t>
      </w:r>
      <w:r w:rsidR="00066643" w:rsidRPr="000053F3">
        <w:rPr>
          <w:rFonts w:asciiTheme="majorHAnsi" w:hAnsiTheme="majorHAnsi" w:cs="Calibri"/>
          <w:color w:val="002060"/>
          <w:lang w:val="en-GB"/>
        </w:rPr>
        <w:t>canvas</w:t>
      </w:r>
      <w:r w:rsidR="0013697F" w:rsidRPr="000053F3">
        <w:rPr>
          <w:rFonts w:asciiTheme="majorHAnsi" w:hAnsiTheme="majorHAnsi" w:cs="Calibri"/>
          <w:color w:val="002060"/>
          <w:lang w:val="en-GB"/>
        </w:rPr>
        <w:t xml:space="preserve"> of </w:t>
      </w:r>
      <w:r w:rsidR="00FA189E" w:rsidRPr="000053F3">
        <w:rPr>
          <w:rFonts w:asciiTheme="majorHAnsi" w:hAnsiTheme="majorHAnsi" w:cs="Calibri"/>
          <w:color w:val="002060"/>
          <w:lang w:val="en-GB"/>
        </w:rPr>
        <w:t xml:space="preserve">the real </w:t>
      </w:r>
      <w:r w:rsidR="00284593" w:rsidRPr="000053F3">
        <w:rPr>
          <w:rFonts w:asciiTheme="majorHAnsi" w:hAnsiTheme="majorHAnsi" w:cs="Calibri"/>
          <w:color w:val="002060"/>
          <w:lang w:val="en-GB"/>
        </w:rPr>
        <w:t xml:space="preserve">EDI </w:t>
      </w:r>
      <w:r w:rsidR="00FA189E" w:rsidRPr="000053F3">
        <w:rPr>
          <w:rFonts w:asciiTheme="majorHAnsi" w:hAnsiTheme="majorHAnsi" w:cs="Calibri"/>
          <w:color w:val="002060"/>
          <w:lang w:val="en-GB"/>
        </w:rPr>
        <w:t xml:space="preserve">needs of </w:t>
      </w:r>
      <w:r w:rsidR="00284593" w:rsidRPr="000053F3">
        <w:rPr>
          <w:rFonts w:asciiTheme="majorHAnsi" w:hAnsiTheme="majorHAnsi" w:cs="Calibri"/>
          <w:color w:val="002060"/>
          <w:lang w:val="en-GB"/>
        </w:rPr>
        <w:t>employees in the workplace</w:t>
      </w:r>
      <w:r w:rsidR="00494CC4">
        <w:rPr>
          <w:rFonts w:asciiTheme="majorHAnsi" w:hAnsiTheme="majorHAnsi" w:cs="Calibri"/>
          <w:color w:val="002060"/>
          <w:lang w:val="en-GB"/>
        </w:rPr>
        <w:t xml:space="preserve"> and built </w:t>
      </w:r>
      <w:r w:rsidR="00577C21">
        <w:rPr>
          <w:rFonts w:asciiTheme="majorHAnsi" w:hAnsiTheme="majorHAnsi" w:cs="Calibri"/>
          <w:color w:val="002060"/>
          <w:lang w:val="en-GB"/>
        </w:rPr>
        <w:t xml:space="preserve">organization wide </w:t>
      </w:r>
      <w:r w:rsidR="006B5B1A">
        <w:rPr>
          <w:rFonts w:asciiTheme="majorHAnsi" w:hAnsiTheme="majorHAnsi" w:cs="Calibri"/>
          <w:color w:val="002060"/>
          <w:lang w:val="en-GB"/>
        </w:rPr>
        <w:t>efficient</w:t>
      </w:r>
      <w:r w:rsidR="00577C21">
        <w:rPr>
          <w:rFonts w:asciiTheme="majorHAnsi" w:hAnsiTheme="majorHAnsi" w:cs="Calibri"/>
          <w:color w:val="002060"/>
          <w:lang w:val="en-GB"/>
        </w:rPr>
        <w:t xml:space="preserve"> and </w:t>
      </w:r>
      <w:r w:rsidR="00CD432F">
        <w:rPr>
          <w:rFonts w:asciiTheme="majorHAnsi" w:hAnsiTheme="majorHAnsi" w:cs="Calibri"/>
          <w:color w:val="002060"/>
          <w:lang w:val="en-GB"/>
        </w:rPr>
        <w:t xml:space="preserve">measurable </w:t>
      </w:r>
      <w:r w:rsidR="00CB5A7F">
        <w:rPr>
          <w:rFonts w:asciiTheme="majorHAnsi" w:hAnsiTheme="majorHAnsi" w:cs="Calibri"/>
          <w:color w:val="002060"/>
          <w:lang w:val="en-GB"/>
        </w:rPr>
        <w:t>EDI strategies and practices</w:t>
      </w:r>
      <w:r w:rsidR="00577C21">
        <w:rPr>
          <w:rFonts w:asciiTheme="majorHAnsi" w:hAnsiTheme="majorHAnsi" w:cs="Calibri"/>
          <w:color w:val="002060"/>
          <w:lang w:val="en-GB"/>
        </w:rPr>
        <w:t xml:space="preserve">. </w:t>
      </w:r>
      <w:r w:rsidR="00CB5A7F">
        <w:rPr>
          <w:rFonts w:asciiTheme="majorHAnsi" w:hAnsiTheme="majorHAnsi" w:cs="Calibri"/>
          <w:color w:val="002060"/>
          <w:lang w:val="en-GB"/>
        </w:rPr>
        <w:t xml:space="preserve"> </w:t>
      </w:r>
      <w:r w:rsidR="00577C21">
        <w:rPr>
          <w:rFonts w:asciiTheme="majorHAnsi" w:hAnsiTheme="majorHAnsi" w:cs="Calibri"/>
          <w:color w:val="002060"/>
          <w:lang w:val="en-GB"/>
        </w:rPr>
        <w:t xml:space="preserve"> </w:t>
      </w:r>
    </w:p>
    <w:p w14:paraId="5E3F1FFC" w14:textId="77777777" w:rsidR="00036B81" w:rsidRPr="000053F3" w:rsidRDefault="00036B81" w:rsidP="000053F3">
      <w:pPr>
        <w:spacing w:after="0"/>
        <w:rPr>
          <w:rFonts w:asciiTheme="majorHAnsi" w:hAnsiTheme="majorHAnsi" w:cs="Calibri"/>
          <w:color w:val="002060"/>
          <w:lang w:val="en-GB"/>
        </w:rPr>
      </w:pPr>
    </w:p>
    <w:p w14:paraId="25E38219" w14:textId="77777777" w:rsidR="00D04463" w:rsidRDefault="008E633C" w:rsidP="00D04463">
      <w:pPr>
        <w:spacing w:after="0"/>
        <w:jc w:val="both"/>
        <w:rPr>
          <w:rFonts w:asciiTheme="majorHAnsi" w:hAnsiTheme="majorHAnsi" w:cs="Calibri"/>
          <w:color w:val="002060"/>
          <w:lang w:val="en-GB"/>
        </w:rPr>
      </w:pPr>
      <w:r w:rsidRPr="000053F3">
        <w:rPr>
          <w:rFonts w:asciiTheme="majorHAnsi" w:hAnsiTheme="majorHAnsi" w:cs="Calibri"/>
          <w:color w:val="002060"/>
          <w:lang w:val="en-GB"/>
        </w:rPr>
        <w:t xml:space="preserve">Learning </w:t>
      </w:r>
      <w:r w:rsidR="00334EF5" w:rsidRPr="000053F3">
        <w:rPr>
          <w:rFonts w:asciiTheme="majorHAnsi" w:hAnsiTheme="majorHAnsi" w:cs="Calibri"/>
          <w:color w:val="002060"/>
          <w:lang w:val="en-GB"/>
        </w:rPr>
        <w:t>objectives</w:t>
      </w:r>
    </w:p>
    <w:p w14:paraId="2DBC82BF" w14:textId="55F9256F" w:rsidR="006D761D" w:rsidRDefault="00D04463" w:rsidP="005E7E87">
      <w:pPr>
        <w:spacing w:after="0"/>
        <w:jc w:val="both"/>
        <w:rPr>
          <w:rFonts w:asciiTheme="majorHAnsi" w:hAnsiTheme="majorHAnsi" w:cs="Calibri"/>
          <w:color w:val="002060"/>
          <w:lang w:val="en-GB"/>
        </w:rPr>
      </w:pPr>
      <w:r>
        <w:rPr>
          <w:rFonts w:asciiTheme="majorHAnsi" w:hAnsiTheme="majorHAnsi" w:cs="Calibri"/>
          <w:color w:val="002060"/>
          <w:lang w:val="en-GB"/>
        </w:rPr>
        <w:t>I</w:t>
      </w:r>
      <w:r w:rsidR="00E11500" w:rsidRPr="000053F3">
        <w:rPr>
          <w:rFonts w:asciiTheme="majorHAnsi" w:hAnsiTheme="majorHAnsi" w:cs="Calibri"/>
          <w:color w:val="002060"/>
          <w:lang w:val="en-GB"/>
        </w:rPr>
        <w:t>n this workshop the participants</w:t>
      </w:r>
      <w:r>
        <w:rPr>
          <w:rFonts w:asciiTheme="majorHAnsi" w:hAnsiTheme="majorHAnsi" w:cs="Calibri"/>
          <w:color w:val="002060"/>
          <w:lang w:val="en-GB"/>
        </w:rPr>
        <w:t xml:space="preserve">: </w:t>
      </w:r>
    </w:p>
    <w:p w14:paraId="2305C034" w14:textId="6D51D726" w:rsidR="006D761D" w:rsidRPr="00D04463" w:rsidRDefault="006D761D" w:rsidP="005E7E87">
      <w:pPr>
        <w:pStyle w:val="ListParagraph"/>
        <w:numPr>
          <w:ilvl w:val="0"/>
          <w:numId w:val="10"/>
        </w:numPr>
        <w:spacing w:line="276" w:lineRule="auto"/>
        <w:jc w:val="both"/>
        <w:rPr>
          <w:rFonts w:asciiTheme="majorHAnsi" w:hAnsiTheme="majorHAnsi" w:cs="Calibri"/>
          <w:color w:val="002060"/>
          <w:lang w:val="en-GB"/>
        </w:rPr>
      </w:pPr>
      <w:r w:rsidRPr="00D04463">
        <w:rPr>
          <w:rFonts w:asciiTheme="majorHAnsi" w:hAnsiTheme="majorHAnsi" w:cs="Calibri"/>
          <w:color w:val="002060"/>
          <w:lang w:val="en-GB"/>
        </w:rPr>
        <w:t xml:space="preserve">Will learn </w:t>
      </w:r>
      <w:r w:rsidR="008A1274" w:rsidRPr="00D04463">
        <w:rPr>
          <w:rFonts w:asciiTheme="majorHAnsi" w:hAnsiTheme="majorHAnsi" w:cs="Calibri"/>
          <w:color w:val="002060"/>
          <w:lang w:val="en-GB"/>
        </w:rPr>
        <w:t xml:space="preserve">that </w:t>
      </w:r>
      <w:r w:rsidR="00195243" w:rsidRPr="00D04463">
        <w:rPr>
          <w:rFonts w:asciiTheme="majorHAnsi" w:hAnsiTheme="majorHAnsi" w:cs="Calibri"/>
          <w:color w:val="002060"/>
          <w:lang w:val="en-GB"/>
        </w:rPr>
        <w:t>disaggregated data referring to gender and cross-cutting issues</w:t>
      </w:r>
      <w:r w:rsidR="00242FCD" w:rsidRPr="00D04463">
        <w:rPr>
          <w:rFonts w:asciiTheme="majorHAnsi" w:hAnsiTheme="majorHAnsi" w:cs="Calibri"/>
          <w:color w:val="002060"/>
          <w:lang w:val="en-GB"/>
        </w:rPr>
        <w:t xml:space="preserve"> may be the key to unveil the </w:t>
      </w:r>
      <w:r w:rsidR="000D61DE">
        <w:rPr>
          <w:rFonts w:asciiTheme="majorHAnsi" w:hAnsiTheme="majorHAnsi" w:cs="Calibri"/>
          <w:color w:val="002060"/>
          <w:lang w:val="en-GB"/>
        </w:rPr>
        <w:t>full spectrum</w:t>
      </w:r>
      <w:r w:rsidR="00B95011">
        <w:rPr>
          <w:rFonts w:asciiTheme="majorHAnsi" w:hAnsiTheme="majorHAnsi" w:cs="Calibri"/>
          <w:color w:val="002060"/>
          <w:lang w:val="en-GB"/>
        </w:rPr>
        <w:t xml:space="preserve"> of real</w:t>
      </w:r>
      <w:r w:rsidR="00242FCD" w:rsidRPr="00D04463">
        <w:rPr>
          <w:rFonts w:asciiTheme="majorHAnsi" w:hAnsiTheme="majorHAnsi" w:cs="Calibri"/>
          <w:color w:val="002060"/>
          <w:lang w:val="en-GB"/>
        </w:rPr>
        <w:t xml:space="preserve"> gender-related issues in workplace. </w:t>
      </w:r>
    </w:p>
    <w:p w14:paraId="6BD34AEB" w14:textId="77777777" w:rsidR="006D761D" w:rsidRPr="00D04463" w:rsidRDefault="006D761D" w:rsidP="005E7E87">
      <w:pPr>
        <w:pStyle w:val="ListParagraph"/>
        <w:numPr>
          <w:ilvl w:val="0"/>
          <w:numId w:val="10"/>
        </w:numPr>
        <w:spacing w:line="276" w:lineRule="auto"/>
        <w:jc w:val="both"/>
        <w:rPr>
          <w:rFonts w:asciiTheme="majorHAnsi" w:hAnsiTheme="majorHAnsi" w:cs="Calibri"/>
          <w:color w:val="002060"/>
          <w:lang w:val="en-GB"/>
        </w:rPr>
      </w:pPr>
      <w:r w:rsidRPr="00D04463">
        <w:rPr>
          <w:rFonts w:asciiTheme="majorHAnsi" w:hAnsiTheme="majorHAnsi" w:cs="Calibri"/>
          <w:color w:val="002060"/>
          <w:lang w:val="en-GB"/>
        </w:rPr>
        <w:t xml:space="preserve">Will learn </w:t>
      </w:r>
      <w:r w:rsidR="00E11500" w:rsidRPr="00D04463">
        <w:rPr>
          <w:rFonts w:asciiTheme="majorHAnsi" w:hAnsiTheme="majorHAnsi" w:cs="Calibri"/>
          <w:color w:val="002060"/>
          <w:lang w:val="en-GB"/>
        </w:rPr>
        <w:t xml:space="preserve">how </w:t>
      </w:r>
      <w:r w:rsidR="00E531BB" w:rsidRPr="00D04463">
        <w:rPr>
          <w:rFonts w:asciiTheme="majorHAnsi" w:hAnsiTheme="majorHAnsi" w:cs="Calibri"/>
          <w:color w:val="002060"/>
          <w:lang w:val="en-GB"/>
        </w:rPr>
        <w:t xml:space="preserve">they can </w:t>
      </w:r>
      <w:r w:rsidR="0014628B" w:rsidRPr="00D04463">
        <w:rPr>
          <w:rFonts w:asciiTheme="majorHAnsi" w:hAnsiTheme="majorHAnsi" w:cs="Calibri"/>
          <w:color w:val="002060"/>
          <w:lang w:val="en-GB"/>
        </w:rPr>
        <w:t>harvest such data</w:t>
      </w:r>
      <w:r w:rsidR="00F81949" w:rsidRPr="00D04463">
        <w:rPr>
          <w:rFonts w:asciiTheme="majorHAnsi" w:hAnsiTheme="majorHAnsi" w:cs="Calibri"/>
          <w:color w:val="002060"/>
          <w:lang w:val="en-GB"/>
        </w:rPr>
        <w:t xml:space="preserve">, how to </w:t>
      </w:r>
      <w:r w:rsidR="00E531BB" w:rsidRPr="00D04463">
        <w:rPr>
          <w:rFonts w:asciiTheme="majorHAnsi" w:hAnsiTheme="majorHAnsi" w:cs="Calibri"/>
          <w:color w:val="002060"/>
          <w:lang w:val="en-GB"/>
        </w:rPr>
        <w:t xml:space="preserve">read through the </w:t>
      </w:r>
      <w:r w:rsidR="00567407" w:rsidRPr="00D04463">
        <w:rPr>
          <w:rFonts w:asciiTheme="majorHAnsi" w:hAnsiTheme="majorHAnsi" w:cs="Calibri"/>
          <w:color w:val="002060"/>
          <w:lang w:val="en-GB"/>
        </w:rPr>
        <w:t>data</w:t>
      </w:r>
      <w:r w:rsidR="00F81949" w:rsidRPr="00D04463">
        <w:rPr>
          <w:rFonts w:asciiTheme="majorHAnsi" w:hAnsiTheme="majorHAnsi" w:cs="Calibri"/>
          <w:color w:val="002060"/>
          <w:lang w:val="en-GB"/>
        </w:rPr>
        <w:t xml:space="preserve"> lines</w:t>
      </w:r>
      <w:r w:rsidR="00884040" w:rsidRPr="00D04463">
        <w:rPr>
          <w:rFonts w:asciiTheme="majorHAnsi" w:hAnsiTheme="majorHAnsi" w:cs="Calibri"/>
          <w:color w:val="002060"/>
          <w:lang w:val="en-GB"/>
        </w:rPr>
        <w:t xml:space="preserve"> and get a</w:t>
      </w:r>
      <w:r w:rsidR="00A560E1" w:rsidRPr="00D04463">
        <w:rPr>
          <w:rFonts w:asciiTheme="majorHAnsi" w:hAnsiTheme="majorHAnsi" w:cs="Calibri"/>
          <w:color w:val="002060"/>
          <w:lang w:val="en-GB"/>
        </w:rPr>
        <w:t xml:space="preserve">n in-depth </w:t>
      </w:r>
      <w:r w:rsidR="00884040" w:rsidRPr="00D04463">
        <w:rPr>
          <w:rFonts w:asciiTheme="majorHAnsi" w:hAnsiTheme="majorHAnsi" w:cs="Calibri"/>
          <w:color w:val="002060"/>
          <w:lang w:val="en-GB"/>
        </w:rPr>
        <w:t xml:space="preserve">understanding of the </w:t>
      </w:r>
      <w:r w:rsidR="00A560E1" w:rsidRPr="00D04463">
        <w:rPr>
          <w:rFonts w:asciiTheme="majorHAnsi" w:hAnsiTheme="majorHAnsi" w:cs="Calibri"/>
          <w:color w:val="002060"/>
          <w:lang w:val="en-GB"/>
        </w:rPr>
        <w:t xml:space="preserve">real </w:t>
      </w:r>
      <w:r w:rsidR="00884040" w:rsidRPr="00D04463">
        <w:rPr>
          <w:rFonts w:asciiTheme="majorHAnsi" w:hAnsiTheme="majorHAnsi" w:cs="Calibri"/>
          <w:color w:val="002060"/>
          <w:lang w:val="en-GB"/>
        </w:rPr>
        <w:t xml:space="preserve">gendered barriers in a workplace. </w:t>
      </w:r>
    </w:p>
    <w:p w14:paraId="0FDCE60C" w14:textId="6E169887" w:rsidR="00AF6A04" w:rsidRDefault="005E7E87" w:rsidP="005E7E87">
      <w:pPr>
        <w:pStyle w:val="ListParagraph"/>
        <w:numPr>
          <w:ilvl w:val="0"/>
          <w:numId w:val="10"/>
        </w:numPr>
        <w:spacing w:line="276" w:lineRule="auto"/>
        <w:jc w:val="both"/>
        <w:rPr>
          <w:rFonts w:asciiTheme="majorHAnsi" w:hAnsiTheme="majorHAnsi" w:cs="Calibri"/>
          <w:color w:val="002060"/>
          <w:lang w:val="en-GB"/>
        </w:rPr>
      </w:pPr>
      <w:r>
        <w:rPr>
          <w:rFonts w:asciiTheme="majorHAnsi" w:hAnsiTheme="majorHAnsi" w:cs="Calibri"/>
          <w:color w:val="002060"/>
          <w:lang w:val="en-GB"/>
        </w:rPr>
        <w:t>W</w:t>
      </w:r>
      <w:r w:rsidR="00BB7160" w:rsidRPr="00D04463">
        <w:rPr>
          <w:rFonts w:asciiTheme="majorHAnsi" w:hAnsiTheme="majorHAnsi" w:cs="Calibri"/>
          <w:color w:val="002060"/>
          <w:lang w:val="en-GB"/>
        </w:rPr>
        <w:t xml:space="preserve">ill </w:t>
      </w:r>
      <w:r w:rsidR="00B224CB" w:rsidRPr="00D04463">
        <w:rPr>
          <w:rFonts w:asciiTheme="majorHAnsi" w:hAnsiTheme="majorHAnsi" w:cs="Calibri"/>
          <w:color w:val="002060"/>
          <w:lang w:val="en-GB"/>
        </w:rPr>
        <w:t>understand</w:t>
      </w:r>
      <w:r w:rsidR="005839AB" w:rsidRPr="00D04463">
        <w:rPr>
          <w:rFonts w:asciiTheme="majorHAnsi" w:hAnsiTheme="majorHAnsi" w:cs="Calibri"/>
          <w:color w:val="002060"/>
          <w:lang w:val="en-GB"/>
        </w:rPr>
        <w:t xml:space="preserve"> that</w:t>
      </w:r>
      <w:r w:rsidR="00027AA6" w:rsidRPr="00D04463">
        <w:rPr>
          <w:rFonts w:asciiTheme="majorHAnsi" w:hAnsiTheme="majorHAnsi" w:cs="Calibri"/>
          <w:color w:val="002060"/>
          <w:lang w:val="en-GB"/>
        </w:rPr>
        <w:t xml:space="preserve"> data can (un)mask reality</w:t>
      </w:r>
      <w:r w:rsidR="00FA6E0E" w:rsidRPr="00D04463">
        <w:rPr>
          <w:rFonts w:asciiTheme="majorHAnsi" w:hAnsiTheme="majorHAnsi" w:cs="Calibri"/>
          <w:color w:val="002060"/>
          <w:lang w:val="en-GB"/>
        </w:rPr>
        <w:t xml:space="preserve"> </w:t>
      </w:r>
      <w:r w:rsidR="0099306C" w:rsidRPr="00D04463">
        <w:rPr>
          <w:rFonts w:asciiTheme="majorHAnsi" w:hAnsiTheme="majorHAnsi" w:cs="Calibri"/>
          <w:color w:val="002060"/>
          <w:lang w:val="en-GB"/>
        </w:rPr>
        <w:t xml:space="preserve">on gendered barriers and cross-cutting issues in workplace, </w:t>
      </w:r>
      <w:r w:rsidR="00DD790F" w:rsidRPr="00D04463">
        <w:rPr>
          <w:rFonts w:asciiTheme="majorHAnsi" w:hAnsiTheme="majorHAnsi" w:cs="Calibri"/>
          <w:color w:val="002060"/>
          <w:lang w:val="en-GB"/>
        </w:rPr>
        <w:t xml:space="preserve">when harvested </w:t>
      </w:r>
      <w:r w:rsidR="008E33A5" w:rsidRPr="00D04463">
        <w:rPr>
          <w:rFonts w:asciiTheme="majorHAnsi" w:hAnsiTheme="majorHAnsi" w:cs="Calibri"/>
          <w:color w:val="002060"/>
          <w:lang w:val="en-GB"/>
        </w:rPr>
        <w:t>in a comprehensive, bottom-up and anonymized way</w:t>
      </w:r>
      <w:r w:rsidR="00517D78">
        <w:rPr>
          <w:rFonts w:asciiTheme="majorHAnsi" w:hAnsiTheme="majorHAnsi" w:cs="Calibri"/>
          <w:color w:val="002060"/>
          <w:lang w:val="en-GB"/>
        </w:rPr>
        <w:t>.</w:t>
      </w:r>
      <w:r w:rsidR="00CC25DF">
        <w:rPr>
          <w:rFonts w:asciiTheme="majorHAnsi" w:hAnsiTheme="majorHAnsi" w:cs="Calibri"/>
          <w:color w:val="002060"/>
          <w:lang w:val="en-GB"/>
        </w:rPr>
        <w:t xml:space="preserve"> </w:t>
      </w:r>
    </w:p>
    <w:p w14:paraId="42375D60" w14:textId="7B613579" w:rsidR="00334EF5" w:rsidRDefault="00AF6A04" w:rsidP="001A4296">
      <w:pPr>
        <w:pStyle w:val="ListParagraph"/>
        <w:numPr>
          <w:ilvl w:val="0"/>
          <w:numId w:val="10"/>
        </w:numPr>
        <w:spacing w:line="276" w:lineRule="auto"/>
        <w:jc w:val="both"/>
        <w:rPr>
          <w:rFonts w:asciiTheme="majorHAnsi" w:hAnsiTheme="majorHAnsi" w:cs="Calibri"/>
          <w:color w:val="002060"/>
          <w:lang w:val="en-GB"/>
        </w:rPr>
      </w:pPr>
      <w:r w:rsidRPr="00517D78">
        <w:rPr>
          <w:rFonts w:asciiTheme="majorHAnsi" w:hAnsiTheme="majorHAnsi" w:cs="Calibri"/>
          <w:color w:val="002060"/>
          <w:lang w:val="en-GB"/>
        </w:rPr>
        <w:t xml:space="preserve">Will learn how </w:t>
      </w:r>
      <w:r w:rsidRPr="00517D78">
        <w:rPr>
          <w:rFonts w:asciiTheme="majorHAnsi" w:hAnsiTheme="majorHAnsi" w:cs="Calibri"/>
          <w:color w:val="002060"/>
          <w:lang w:val="en-GB"/>
        </w:rPr>
        <w:t xml:space="preserve">disaggregated data </w:t>
      </w:r>
      <w:r w:rsidRPr="00517D78">
        <w:rPr>
          <w:rFonts w:asciiTheme="majorHAnsi" w:hAnsiTheme="majorHAnsi" w:cs="Calibri"/>
          <w:color w:val="002060"/>
          <w:lang w:val="en-GB"/>
        </w:rPr>
        <w:t>may</w:t>
      </w:r>
      <w:r w:rsidR="001D2A3D" w:rsidRPr="00517D78">
        <w:rPr>
          <w:rFonts w:asciiTheme="majorHAnsi" w:hAnsiTheme="majorHAnsi" w:cs="Calibri"/>
          <w:color w:val="002060"/>
          <w:lang w:val="en-GB"/>
        </w:rPr>
        <w:t xml:space="preserve"> </w:t>
      </w:r>
      <w:r w:rsidR="00883CA7">
        <w:rPr>
          <w:rFonts w:asciiTheme="majorHAnsi" w:hAnsiTheme="majorHAnsi" w:cs="Calibri"/>
          <w:color w:val="002060"/>
          <w:lang w:val="en-GB"/>
        </w:rPr>
        <w:t>lead</w:t>
      </w:r>
      <w:r w:rsidR="001D2A3D" w:rsidRPr="00517D78">
        <w:rPr>
          <w:rFonts w:asciiTheme="majorHAnsi" w:hAnsiTheme="majorHAnsi" w:cs="Calibri"/>
          <w:color w:val="002060"/>
          <w:lang w:val="en-GB"/>
        </w:rPr>
        <w:t xml:space="preserve"> to</w:t>
      </w:r>
      <w:r w:rsidR="00CC25DF" w:rsidRPr="00517D78">
        <w:rPr>
          <w:rFonts w:asciiTheme="majorHAnsi" w:hAnsiTheme="majorHAnsi" w:cs="Calibri"/>
          <w:color w:val="002060"/>
          <w:lang w:val="en-GB"/>
        </w:rPr>
        <w:t xml:space="preserve"> </w:t>
      </w:r>
      <w:r w:rsidR="00D72726" w:rsidRPr="00517D78">
        <w:rPr>
          <w:rFonts w:asciiTheme="majorHAnsi" w:hAnsiTheme="majorHAnsi" w:cs="Calibri"/>
          <w:color w:val="002060"/>
          <w:lang w:val="en-GB"/>
        </w:rPr>
        <w:t>an</w:t>
      </w:r>
      <w:r w:rsidR="006B2B68" w:rsidRPr="00517D78">
        <w:rPr>
          <w:rFonts w:asciiTheme="majorHAnsi" w:hAnsiTheme="majorHAnsi" w:cs="Calibri"/>
          <w:color w:val="002060"/>
          <w:lang w:val="en-GB"/>
        </w:rPr>
        <w:t xml:space="preserve"> efficient </w:t>
      </w:r>
      <w:r w:rsidR="006B2B68" w:rsidRPr="00517D78">
        <w:rPr>
          <w:rFonts w:asciiTheme="majorHAnsi" w:hAnsiTheme="majorHAnsi" w:cs="Calibri"/>
          <w:color w:val="002060"/>
          <w:lang w:val="en-GB"/>
        </w:rPr>
        <w:t>EDI</w:t>
      </w:r>
      <w:r w:rsidR="006B2B68" w:rsidRPr="00517D78">
        <w:rPr>
          <w:rFonts w:asciiTheme="majorHAnsi" w:hAnsiTheme="majorHAnsi" w:cs="Calibri"/>
          <w:color w:val="002060"/>
          <w:lang w:val="en-GB"/>
        </w:rPr>
        <w:t xml:space="preserve"> strategy with a holistic, human-centric approach, allowing for </w:t>
      </w:r>
      <w:r w:rsidR="00D72726" w:rsidRPr="00517D78">
        <w:rPr>
          <w:rFonts w:asciiTheme="majorHAnsi" w:hAnsiTheme="majorHAnsi" w:cs="Calibri"/>
          <w:color w:val="002060"/>
          <w:lang w:val="en-GB"/>
        </w:rPr>
        <w:t xml:space="preserve">organization-wide </w:t>
      </w:r>
      <w:r w:rsidR="006B2B68" w:rsidRPr="00517D78">
        <w:rPr>
          <w:rFonts w:asciiTheme="majorHAnsi" w:hAnsiTheme="majorHAnsi" w:cs="Calibri"/>
          <w:color w:val="002060"/>
          <w:lang w:val="en-GB"/>
        </w:rPr>
        <w:t xml:space="preserve">measurable progress, systemic change, </w:t>
      </w:r>
      <w:r w:rsidR="00517D78">
        <w:rPr>
          <w:rFonts w:asciiTheme="majorHAnsi" w:hAnsiTheme="majorHAnsi" w:cs="Calibri"/>
          <w:color w:val="002060"/>
          <w:lang w:val="en-GB"/>
        </w:rPr>
        <w:t xml:space="preserve">and </w:t>
      </w:r>
      <w:r w:rsidR="006B2B68" w:rsidRPr="00517D78">
        <w:rPr>
          <w:rFonts w:asciiTheme="majorHAnsi" w:hAnsiTheme="majorHAnsi" w:cs="Calibri"/>
          <w:color w:val="002060"/>
          <w:lang w:val="en-GB"/>
        </w:rPr>
        <w:t>sustainability</w:t>
      </w:r>
      <w:r w:rsidR="00517D78">
        <w:rPr>
          <w:rFonts w:asciiTheme="majorHAnsi" w:hAnsiTheme="majorHAnsi" w:cs="Calibri"/>
          <w:color w:val="002060"/>
          <w:lang w:val="en-GB"/>
        </w:rPr>
        <w:t xml:space="preserve">. </w:t>
      </w:r>
    </w:p>
    <w:p w14:paraId="69EE947F" w14:textId="77777777" w:rsidR="00517D78" w:rsidRPr="00517D78" w:rsidRDefault="00517D78" w:rsidP="00517D78">
      <w:pPr>
        <w:pStyle w:val="ListParagraph"/>
        <w:spacing w:line="276" w:lineRule="auto"/>
        <w:ind w:left="360"/>
        <w:jc w:val="both"/>
        <w:rPr>
          <w:rFonts w:asciiTheme="majorHAnsi" w:hAnsiTheme="majorHAnsi" w:cs="Calibri"/>
          <w:color w:val="002060"/>
          <w:lang w:val="en-GB"/>
        </w:rPr>
      </w:pPr>
    </w:p>
    <w:p w14:paraId="0A3CBEAC" w14:textId="25710C9D" w:rsidR="00143B60" w:rsidRPr="000053F3" w:rsidRDefault="00334EF5" w:rsidP="000053F3">
      <w:pPr>
        <w:spacing w:after="0"/>
        <w:rPr>
          <w:rFonts w:asciiTheme="majorHAnsi" w:hAnsiTheme="majorHAnsi" w:cs="Calibri"/>
          <w:color w:val="002060"/>
          <w:lang w:val="en-GB"/>
        </w:rPr>
      </w:pPr>
      <w:r w:rsidRPr="000053F3">
        <w:rPr>
          <w:rFonts w:asciiTheme="majorHAnsi" w:hAnsiTheme="majorHAnsi" w:cs="Calibri"/>
          <w:i/>
          <w:iCs/>
          <w:color w:val="002060"/>
          <w:lang w:val="en-GB"/>
        </w:rPr>
        <w:t>Method</w:t>
      </w:r>
    </w:p>
    <w:p w14:paraId="51EA461A" w14:textId="0EAD6B4A" w:rsidR="005659D9" w:rsidRPr="000053F3" w:rsidRDefault="000B61CF" w:rsidP="000053F3">
      <w:pPr>
        <w:spacing w:after="0"/>
        <w:jc w:val="both"/>
        <w:rPr>
          <w:rFonts w:asciiTheme="majorHAnsi" w:hAnsiTheme="majorHAnsi" w:cs="Calibri"/>
          <w:color w:val="002060"/>
          <w:lang w:val="en-GB"/>
        </w:rPr>
      </w:pPr>
      <w:r w:rsidRPr="000053F3">
        <w:rPr>
          <w:rFonts w:asciiTheme="majorHAnsi" w:hAnsiTheme="majorHAnsi" w:cs="Calibri"/>
          <w:color w:val="002060"/>
          <w:lang w:val="en-GB"/>
        </w:rPr>
        <w:t>The workshop will be interactive</w:t>
      </w:r>
      <w:r w:rsidR="00C73F17" w:rsidRPr="000053F3">
        <w:rPr>
          <w:rFonts w:asciiTheme="majorHAnsi" w:hAnsiTheme="majorHAnsi" w:cs="Calibri"/>
          <w:color w:val="002060"/>
          <w:lang w:val="en-GB"/>
        </w:rPr>
        <w:t xml:space="preserve">. The cohort will be divided into small </w:t>
      </w:r>
      <w:r w:rsidR="002A2F1D" w:rsidRPr="000053F3">
        <w:rPr>
          <w:rFonts w:asciiTheme="majorHAnsi" w:hAnsiTheme="majorHAnsi" w:cs="Calibri"/>
          <w:color w:val="002060"/>
          <w:lang w:val="en-GB"/>
        </w:rPr>
        <w:t>groups; each group w</w:t>
      </w:r>
      <w:r w:rsidR="00F94319" w:rsidRPr="000053F3">
        <w:rPr>
          <w:rFonts w:asciiTheme="majorHAnsi" w:hAnsiTheme="majorHAnsi" w:cs="Calibri"/>
          <w:color w:val="002060"/>
          <w:lang w:val="en-GB"/>
        </w:rPr>
        <w:t xml:space="preserve">orks on a case study on </w:t>
      </w:r>
      <w:r w:rsidR="006A6C6D" w:rsidRPr="000053F3">
        <w:rPr>
          <w:rFonts w:asciiTheme="majorHAnsi" w:hAnsiTheme="majorHAnsi" w:cs="Calibri"/>
          <w:color w:val="002060"/>
          <w:lang w:val="en-GB"/>
        </w:rPr>
        <w:t xml:space="preserve">gendered barriers </w:t>
      </w:r>
      <w:r w:rsidR="001005F1" w:rsidRPr="000053F3">
        <w:rPr>
          <w:rFonts w:asciiTheme="majorHAnsi" w:hAnsiTheme="majorHAnsi" w:cs="Calibri"/>
          <w:color w:val="002060"/>
          <w:lang w:val="en-GB"/>
        </w:rPr>
        <w:t xml:space="preserve">data harvested </w:t>
      </w:r>
      <w:r w:rsidR="006A6C6D" w:rsidRPr="000053F3">
        <w:rPr>
          <w:rFonts w:asciiTheme="majorHAnsi" w:hAnsiTheme="majorHAnsi" w:cs="Calibri"/>
          <w:color w:val="002060"/>
          <w:lang w:val="en-GB"/>
        </w:rPr>
        <w:t xml:space="preserve">by the </w:t>
      </w:r>
      <w:r w:rsidR="00E4797F" w:rsidRPr="000053F3">
        <w:rPr>
          <w:rFonts w:asciiTheme="majorHAnsi" w:hAnsiTheme="majorHAnsi" w:cs="Calibri"/>
          <w:color w:val="002060"/>
          <w:lang w:val="en-GB"/>
        </w:rPr>
        <w:t>EDI barriers tool</w:t>
      </w:r>
      <w:r w:rsidR="00867793" w:rsidRPr="000053F3">
        <w:rPr>
          <w:rFonts w:asciiTheme="majorHAnsi" w:hAnsiTheme="majorHAnsi" w:cs="Calibri"/>
          <w:color w:val="002060"/>
          <w:lang w:val="en-GB"/>
        </w:rPr>
        <w:t xml:space="preserve"> against the </w:t>
      </w:r>
      <w:r w:rsidR="004870F2" w:rsidRPr="000053F3">
        <w:rPr>
          <w:rFonts w:asciiTheme="majorHAnsi" w:hAnsiTheme="majorHAnsi" w:cs="Calibri"/>
          <w:color w:val="002060"/>
          <w:lang w:val="en-GB"/>
        </w:rPr>
        <w:t xml:space="preserve">horizontal gender data in the explored </w:t>
      </w:r>
      <w:r w:rsidR="000139FE" w:rsidRPr="000053F3">
        <w:rPr>
          <w:rFonts w:asciiTheme="majorHAnsi" w:hAnsiTheme="majorHAnsi" w:cs="Calibri"/>
          <w:color w:val="002060"/>
          <w:lang w:val="en-GB"/>
        </w:rPr>
        <w:t>workplace</w:t>
      </w:r>
      <w:r w:rsidR="00A85383" w:rsidRPr="000053F3">
        <w:rPr>
          <w:rFonts w:asciiTheme="majorHAnsi" w:hAnsiTheme="majorHAnsi" w:cs="Calibri"/>
          <w:color w:val="002060"/>
          <w:lang w:val="en-GB"/>
        </w:rPr>
        <w:t>;</w:t>
      </w:r>
      <w:r w:rsidR="00E4797F" w:rsidRPr="000053F3">
        <w:rPr>
          <w:rFonts w:asciiTheme="majorHAnsi" w:hAnsiTheme="majorHAnsi" w:cs="Calibri"/>
          <w:color w:val="002060"/>
          <w:lang w:val="en-GB"/>
        </w:rPr>
        <w:t xml:space="preserve"> each group </w:t>
      </w:r>
      <w:r w:rsidR="00413214" w:rsidRPr="000053F3">
        <w:rPr>
          <w:rFonts w:asciiTheme="majorHAnsi" w:hAnsiTheme="majorHAnsi" w:cs="Calibri"/>
          <w:color w:val="002060"/>
          <w:lang w:val="en-GB"/>
        </w:rPr>
        <w:t xml:space="preserve">analyses the </w:t>
      </w:r>
      <w:r w:rsidR="008906A5" w:rsidRPr="000053F3">
        <w:rPr>
          <w:rFonts w:asciiTheme="majorHAnsi" w:hAnsiTheme="majorHAnsi" w:cs="Calibri"/>
          <w:color w:val="002060"/>
          <w:lang w:val="en-GB"/>
        </w:rPr>
        <w:t>(un)seen gendered issues</w:t>
      </w:r>
      <w:r w:rsidR="00A85383" w:rsidRPr="000053F3">
        <w:rPr>
          <w:rFonts w:asciiTheme="majorHAnsi" w:hAnsiTheme="majorHAnsi" w:cs="Calibri"/>
          <w:color w:val="002060"/>
          <w:lang w:val="en-GB"/>
        </w:rPr>
        <w:t>;</w:t>
      </w:r>
      <w:r w:rsidR="00B51D23" w:rsidRPr="000053F3">
        <w:rPr>
          <w:rFonts w:asciiTheme="majorHAnsi" w:hAnsiTheme="majorHAnsi" w:cs="Calibri"/>
          <w:color w:val="002060"/>
          <w:lang w:val="en-GB"/>
        </w:rPr>
        <w:t xml:space="preserve"> each group presents a working solution. The plenary thinks critically</w:t>
      </w:r>
      <w:r w:rsidR="000157DA" w:rsidRPr="000053F3">
        <w:rPr>
          <w:rFonts w:asciiTheme="majorHAnsi" w:hAnsiTheme="majorHAnsi" w:cs="Calibri"/>
          <w:color w:val="002060"/>
          <w:lang w:val="en-GB"/>
        </w:rPr>
        <w:t xml:space="preserve"> and </w:t>
      </w:r>
      <w:r w:rsidR="000157DA" w:rsidRPr="000053F3">
        <w:rPr>
          <w:rFonts w:asciiTheme="majorHAnsi" w:hAnsiTheme="majorHAnsi" w:cs="Calibri"/>
          <w:color w:val="002060"/>
          <w:lang w:val="en-GB"/>
        </w:rPr>
        <w:lastRenderedPageBreak/>
        <w:t xml:space="preserve">comes up with a synthesis of the best working solution to address the </w:t>
      </w:r>
      <w:r w:rsidR="00E002F5" w:rsidRPr="000053F3">
        <w:rPr>
          <w:rFonts w:asciiTheme="majorHAnsi" w:hAnsiTheme="majorHAnsi" w:cs="Calibri"/>
          <w:color w:val="002060"/>
          <w:lang w:val="en-GB"/>
        </w:rPr>
        <w:t>gendered barriers and cross-cutting issues in the workplace</w:t>
      </w:r>
      <w:r w:rsidR="00CB151D" w:rsidRPr="000053F3">
        <w:rPr>
          <w:rFonts w:asciiTheme="majorHAnsi" w:hAnsiTheme="majorHAnsi" w:cs="Calibri"/>
          <w:color w:val="002060"/>
          <w:lang w:val="en-GB"/>
        </w:rPr>
        <w:t xml:space="preserve">. </w:t>
      </w:r>
      <w:r w:rsidR="0002582D" w:rsidRPr="000053F3">
        <w:rPr>
          <w:rFonts w:asciiTheme="majorHAnsi" w:hAnsiTheme="majorHAnsi" w:cs="Calibri"/>
          <w:color w:val="002060"/>
          <w:lang w:val="en-GB"/>
        </w:rPr>
        <w:t>The session closes with a facilitated discussion</w:t>
      </w:r>
      <w:r w:rsidR="00DB450E" w:rsidRPr="000053F3">
        <w:rPr>
          <w:rFonts w:asciiTheme="majorHAnsi" w:hAnsiTheme="majorHAnsi" w:cs="Calibri"/>
          <w:color w:val="002060"/>
          <w:lang w:val="en-GB"/>
        </w:rPr>
        <w:t xml:space="preserve">. </w:t>
      </w:r>
    </w:p>
    <w:p w14:paraId="22DC5BB6" w14:textId="3F71CBD2" w:rsidR="00C838A0" w:rsidRPr="000053F3" w:rsidRDefault="00C838A0" w:rsidP="000053F3">
      <w:pPr>
        <w:spacing w:after="0"/>
        <w:rPr>
          <w:rFonts w:asciiTheme="majorHAnsi" w:hAnsiTheme="majorHAnsi" w:cs="Calibri"/>
          <w:color w:val="002060"/>
          <w:lang w:val="en-GB"/>
        </w:rPr>
      </w:pPr>
      <w:r w:rsidRPr="000053F3">
        <w:rPr>
          <w:rFonts w:asciiTheme="majorHAnsi" w:hAnsiTheme="majorHAnsi" w:cs="Calibri"/>
          <w:color w:val="002060"/>
          <w:lang w:val="en-GB"/>
        </w:rPr>
        <w:t xml:space="preserve">Applied methods: </w:t>
      </w:r>
      <w:r w:rsidR="003E011E" w:rsidRPr="000053F3">
        <w:rPr>
          <w:rFonts w:asciiTheme="majorHAnsi" w:hAnsiTheme="majorHAnsi" w:cs="Calibri"/>
          <w:color w:val="002060"/>
          <w:lang w:val="en-GB"/>
        </w:rPr>
        <w:t xml:space="preserve">short presentations, testimonials, case study, group work, online access to EDI </w:t>
      </w:r>
      <w:r w:rsidR="007E75D0" w:rsidRPr="000053F3">
        <w:rPr>
          <w:rFonts w:asciiTheme="majorHAnsi" w:hAnsiTheme="majorHAnsi" w:cs="Calibri"/>
          <w:color w:val="002060"/>
          <w:lang w:val="en-GB"/>
        </w:rPr>
        <w:t xml:space="preserve">barriers </w:t>
      </w:r>
      <w:r w:rsidR="003E011E" w:rsidRPr="000053F3">
        <w:rPr>
          <w:rFonts w:asciiTheme="majorHAnsi" w:hAnsiTheme="majorHAnsi" w:cs="Calibri"/>
          <w:color w:val="002060"/>
          <w:lang w:val="en-GB"/>
        </w:rPr>
        <w:t>tool</w:t>
      </w:r>
      <w:r w:rsidR="007E75D0" w:rsidRPr="000053F3">
        <w:rPr>
          <w:rFonts w:asciiTheme="majorHAnsi" w:hAnsiTheme="majorHAnsi" w:cs="Calibri"/>
          <w:color w:val="002060"/>
          <w:lang w:val="en-GB"/>
        </w:rPr>
        <w:t>.</w:t>
      </w:r>
      <w:r w:rsidR="003A7EB2" w:rsidRPr="000053F3">
        <w:rPr>
          <w:rFonts w:asciiTheme="majorHAnsi" w:hAnsiTheme="majorHAnsi" w:cs="Calibri"/>
          <w:color w:val="002060"/>
          <w:lang w:val="en-GB"/>
        </w:rPr>
        <w:t xml:space="preserve"> </w:t>
      </w:r>
    </w:p>
    <w:p w14:paraId="7A2018E2" w14:textId="77777777" w:rsidR="00334EF5" w:rsidRPr="000053F3" w:rsidRDefault="00334EF5" w:rsidP="000053F3">
      <w:pPr>
        <w:spacing w:after="0"/>
        <w:rPr>
          <w:rFonts w:asciiTheme="majorHAnsi" w:hAnsiTheme="majorHAnsi" w:cs="Calibri"/>
          <w:color w:val="002060"/>
          <w:lang w:val="en-GB"/>
        </w:rPr>
      </w:pPr>
    </w:p>
    <w:p w14:paraId="0F36886C" w14:textId="2F939812" w:rsidR="00334EF5" w:rsidRPr="000053F3" w:rsidRDefault="00E91929" w:rsidP="000053F3">
      <w:pPr>
        <w:spacing w:after="0"/>
        <w:rPr>
          <w:rFonts w:asciiTheme="majorHAnsi" w:hAnsiTheme="majorHAnsi" w:cs="Calibri"/>
          <w:color w:val="002060"/>
          <w:lang w:val="en-GB"/>
        </w:rPr>
      </w:pPr>
      <w:r w:rsidRPr="000053F3">
        <w:rPr>
          <w:rFonts w:asciiTheme="majorHAnsi" w:hAnsiTheme="majorHAnsi" w:cs="Calibri"/>
          <w:color w:val="002060"/>
          <w:lang w:val="en-GB"/>
        </w:rPr>
        <w:t xml:space="preserve">Duration: </w:t>
      </w:r>
      <w:r w:rsidR="004A0554" w:rsidRPr="000053F3">
        <w:rPr>
          <w:rFonts w:asciiTheme="majorHAnsi" w:hAnsiTheme="majorHAnsi" w:cs="Calibri"/>
          <w:color w:val="002060"/>
          <w:lang w:val="en-GB"/>
        </w:rPr>
        <w:t xml:space="preserve">2 hours </w:t>
      </w:r>
    </w:p>
    <w:p w14:paraId="21AC4A48" w14:textId="77777777" w:rsidR="004A0554" w:rsidRDefault="004A0554" w:rsidP="00ED3F5B">
      <w:pPr>
        <w:spacing w:after="0" w:line="240" w:lineRule="auto"/>
        <w:rPr>
          <w:rFonts w:asciiTheme="majorHAnsi" w:hAnsiTheme="majorHAnsi" w:cs="Calibri"/>
          <w:color w:val="002060"/>
          <w:szCs w:val="24"/>
          <w:lang w:val="en-GB"/>
        </w:rPr>
      </w:pPr>
    </w:p>
    <w:p w14:paraId="0B1A3456" w14:textId="15DB85E4" w:rsidR="00334EF5" w:rsidRDefault="00334EF5" w:rsidP="00ED3F5B">
      <w:pPr>
        <w:spacing w:after="0" w:line="240" w:lineRule="auto"/>
        <w:rPr>
          <w:rFonts w:asciiTheme="majorHAnsi" w:hAnsiTheme="majorHAnsi" w:cs="Calibri"/>
          <w:color w:val="002060"/>
          <w:szCs w:val="24"/>
          <w:lang w:val="en-GB"/>
        </w:rPr>
      </w:pPr>
      <w:r>
        <w:rPr>
          <w:rFonts w:asciiTheme="majorHAnsi" w:hAnsiTheme="majorHAnsi" w:cs="Calibri"/>
          <w:color w:val="002060"/>
          <w:szCs w:val="24"/>
          <w:lang w:val="en-GB"/>
        </w:rPr>
        <w:t xml:space="preserve">References </w:t>
      </w:r>
    </w:p>
    <w:p w14:paraId="07BE389D" w14:textId="70B211DA" w:rsidR="00334EF5" w:rsidRPr="008451B9" w:rsidRDefault="00B30EAB" w:rsidP="008451B9">
      <w:pPr>
        <w:pStyle w:val="ListParagraph"/>
        <w:numPr>
          <w:ilvl w:val="0"/>
          <w:numId w:val="9"/>
        </w:numPr>
        <w:ind w:left="360"/>
        <w:rPr>
          <w:rFonts w:asciiTheme="majorHAnsi" w:hAnsiTheme="majorHAnsi" w:cs="Calibri"/>
          <w:color w:val="002060"/>
          <w:szCs w:val="24"/>
          <w:lang w:val="en-GB"/>
        </w:rPr>
      </w:pPr>
      <w:r w:rsidRPr="008451B9">
        <w:rPr>
          <w:rFonts w:asciiTheme="majorHAnsi" w:hAnsiTheme="majorHAnsi" w:cs="Calibri"/>
          <w:color w:val="002060"/>
          <w:szCs w:val="24"/>
          <w:lang w:val="en-GB"/>
        </w:rPr>
        <w:t>Baker, A., Larcker, D. F., McClure, C., Saraph, D., &amp; Watts, E. M. (2023). Diversity washing. Chicago Booth Research Paper, (22-18).</w:t>
      </w:r>
    </w:p>
    <w:p w14:paraId="72FA5CD1" w14:textId="77777777" w:rsidR="004041E4" w:rsidRPr="008451B9" w:rsidRDefault="004041E4" w:rsidP="004041E4">
      <w:pPr>
        <w:pStyle w:val="ListParagraph"/>
        <w:numPr>
          <w:ilvl w:val="0"/>
          <w:numId w:val="9"/>
        </w:numPr>
        <w:ind w:left="360"/>
        <w:rPr>
          <w:rFonts w:asciiTheme="majorHAnsi" w:hAnsiTheme="majorHAnsi" w:cs="Calibri"/>
          <w:color w:val="002060"/>
          <w:szCs w:val="24"/>
          <w:lang w:val="en-GB"/>
        </w:rPr>
      </w:pPr>
      <w:r>
        <w:rPr>
          <w:rFonts w:asciiTheme="majorHAnsi" w:hAnsiTheme="majorHAnsi" w:cs="Calibri"/>
          <w:color w:val="002060"/>
          <w:szCs w:val="24"/>
          <w:lang w:val="en-GB"/>
        </w:rPr>
        <w:t xml:space="preserve">Employers navigate benefits strategies with conflicting ambitions. (2023). WTW. Available at: </w:t>
      </w:r>
      <w:hyperlink r:id="rId5" w:history="1">
        <w:r w:rsidRPr="004E53DB">
          <w:rPr>
            <w:rStyle w:val="Hyperlink"/>
            <w:rFonts w:asciiTheme="majorHAnsi" w:hAnsiTheme="majorHAnsi" w:cs="Calibri"/>
            <w:szCs w:val="24"/>
            <w:lang w:val="en-GB"/>
          </w:rPr>
          <w:t>https://www.wtwco.com/en-ch/insights/2023/07/2023-benefits-trends-survey-report-switzerland</w:t>
        </w:r>
      </w:hyperlink>
      <w:r>
        <w:rPr>
          <w:rFonts w:asciiTheme="majorHAnsi" w:hAnsiTheme="majorHAnsi" w:cs="Calibri"/>
          <w:color w:val="002060"/>
          <w:szCs w:val="24"/>
          <w:lang w:val="en-GB"/>
        </w:rPr>
        <w:t xml:space="preserve"> </w:t>
      </w:r>
    </w:p>
    <w:p w14:paraId="30CDE905" w14:textId="5676B958" w:rsidR="007C5323" w:rsidRDefault="007C5323" w:rsidP="008451B9">
      <w:pPr>
        <w:pStyle w:val="ListParagraph"/>
        <w:numPr>
          <w:ilvl w:val="0"/>
          <w:numId w:val="9"/>
        </w:numPr>
        <w:ind w:left="360"/>
        <w:rPr>
          <w:rFonts w:asciiTheme="majorHAnsi" w:hAnsiTheme="majorHAnsi" w:cs="Calibri"/>
          <w:color w:val="002060"/>
          <w:szCs w:val="24"/>
          <w:lang w:val="en-GB"/>
        </w:rPr>
      </w:pPr>
      <w:r w:rsidRPr="007C5323">
        <w:rPr>
          <w:rFonts w:asciiTheme="majorHAnsi" w:hAnsiTheme="majorHAnsi" w:cs="Calibri"/>
          <w:color w:val="002060"/>
          <w:szCs w:val="24"/>
          <w:lang w:val="en-GB"/>
        </w:rPr>
        <w:t>Evan, R. J., Sisco, S., Fashant, C. S., Nandyal, N., &amp; Robbins, S. (2023). White DEI professionals' perception of their contribution to advancing workplace diversity, equity and inclusion: leveraging and decentering whiteness. Equality, Diversity and Inclusion: An International Journal.</w:t>
      </w:r>
      <w:r>
        <w:rPr>
          <w:rFonts w:asciiTheme="majorHAnsi" w:hAnsiTheme="majorHAnsi" w:cs="Calibri"/>
          <w:color w:val="002060"/>
          <w:szCs w:val="24"/>
          <w:lang w:val="en-GB"/>
        </w:rPr>
        <w:t xml:space="preserve"> </w:t>
      </w:r>
    </w:p>
    <w:p w14:paraId="105982DE" w14:textId="50037C8C" w:rsidR="00D74178" w:rsidRPr="008451B9" w:rsidRDefault="00D74178" w:rsidP="008451B9">
      <w:pPr>
        <w:pStyle w:val="ListParagraph"/>
        <w:numPr>
          <w:ilvl w:val="0"/>
          <w:numId w:val="9"/>
        </w:numPr>
        <w:ind w:left="360"/>
        <w:rPr>
          <w:rFonts w:asciiTheme="majorHAnsi" w:hAnsiTheme="majorHAnsi" w:cs="Calibri"/>
          <w:color w:val="002060"/>
          <w:szCs w:val="24"/>
          <w:lang w:val="en-GB"/>
        </w:rPr>
      </w:pPr>
      <w:r w:rsidRPr="008451B9">
        <w:rPr>
          <w:rFonts w:asciiTheme="majorHAnsi" w:hAnsiTheme="majorHAnsi" w:cs="Calibri"/>
          <w:color w:val="002060"/>
          <w:szCs w:val="24"/>
          <w:lang w:val="en-GB"/>
        </w:rPr>
        <w:t xml:space="preserve">Global DEI Census 2023. </w:t>
      </w:r>
      <w:r w:rsidR="00B6620A" w:rsidRPr="008451B9">
        <w:rPr>
          <w:rFonts w:asciiTheme="majorHAnsi" w:hAnsiTheme="majorHAnsi" w:cs="Calibri"/>
          <w:color w:val="002060"/>
          <w:szCs w:val="24"/>
          <w:lang w:val="en-GB"/>
        </w:rPr>
        <w:t xml:space="preserve">Main Findings. </w:t>
      </w:r>
      <w:r w:rsidRPr="008451B9">
        <w:rPr>
          <w:rFonts w:asciiTheme="majorHAnsi" w:hAnsiTheme="majorHAnsi" w:cs="Calibri"/>
          <w:color w:val="002060"/>
          <w:szCs w:val="24"/>
          <w:lang w:val="en-GB"/>
        </w:rPr>
        <w:t xml:space="preserve">European Association of Communications Agencies. </w:t>
      </w:r>
      <w:r w:rsidR="00B6620A" w:rsidRPr="008451B9">
        <w:rPr>
          <w:rFonts w:asciiTheme="majorHAnsi" w:hAnsiTheme="majorHAnsi" w:cs="Calibri"/>
          <w:color w:val="002060"/>
          <w:szCs w:val="24"/>
          <w:lang w:val="en-GB"/>
        </w:rPr>
        <w:t xml:space="preserve">Available at: </w:t>
      </w:r>
      <w:hyperlink r:id="rId6" w:history="1">
        <w:r w:rsidR="00B6620A" w:rsidRPr="008451B9">
          <w:rPr>
            <w:rStyle w:val="Hyperlink"/>
            <w:rFonts w:asciiTheme="majorHAnsi" w:hAnsiTheme="majorHAnsi" w:cs="Calibri"/>
            <w:szCs w:val="24"/>
            <w:lang w:val="en-GB"/>
          </w:rPr>
          <w:t>https://eaca.eu/industry/diversity-equity-inclusion/the-global-dei-census-2023/#:~:text=From%20March%2015%20to%20April,global%20survey%20of%20its%20kind</w:t>
        </w:r>
      </w:hyperlink>
      <w:r w:rsidR="00B6620A" w:rsidRPr="008451B9">
        <w:rPr>
          <w:rFonts w:asciiTheme="majorHAnsi" w:hAnsiTheme="majorHAnsi" w:cs="Calibri"/>
          <w:color w:val="002060"/>
          <w:szCs w:val="24"/>
          <w:lang w:val="en-GB"/>
        </w:rPr>
        <w:t>.</w:t>
      </w:r>
      <w:r w:rsidR="00B6620A" w:rsidRPr="008451B9">
        <w:rPr>
          <w:rFonts w:asciiTheme="majorHAnsi" w:hAnsiTheme="majorHAnsi" w:cs="Calibri"/>
          <w:color w:val="002060"/>
          <w:szCs w:val="24"/>
          <w:lang w:val="en-GB"/>
        </w:rPr>
        <w:t xml:space="preserve"> </w:t>
      </w:r>
    </w:p>
    <w:p w14:paraId="3FD9ABF7" w14:textId="57EA9CA2" w:rsidR="0023079A" w:rsidRPr="008451B9" w:rsidRDefault="0023079A" w:rsidP="008451B9">
      <w:pPr>
        <w:pStyle w:val="ListParagraph"/>
        <w:numPr>
          <w:ilvl w:val="0"/>
          <w:numId w:val="9"/>
        </w:numPr>
        <w:ind w:left="360"/>
        <w:rPr>
          <w:rFonts w:asciiTheme="majorHAnsi" w:hAnsiTheme="majorHAnsi" w:cs="Calibri"/>
          <w:color w:val="002060"/>
          <w:szCs w:val="24"/>
          <w:lang w:val="en-GB"/>
        </w:rPr>
      </w:pPr>
      <w:r w:rsidRPr="008451B9">
        <w:rPr>
          <w:rFonts w:asciiTheme="majorHAnsi" w:hAnsiTheme="majorHAnsi" w:cs="Calibri"/>
          <w:color w:val="002060"/>
          <w:szCs w:val="24"/>
          <w:lang w:val="en-GB"/>
        </w:rPr>
        <w:t>Horne, R. (2023). 2 Employment and social trends by region. World Employment and Social Outlook, 2023(1), 57-85.</w:t>
      </w:r>
    </w:p>
    <w:p w14:paraId="03693CC3" w14:textId="6890AF9E" w:rsidR="00CC01B5" w:rsidRPr="008451B9" w:rsidRDefault="00CC01B5" w:rsidP="008451B9">
      <w:pPr>
        <w:pStyle w:val="ListParagraph"/>
        <w:numPr>
          <w:ilvl w:val="0"/>
          <w:numId w:val="9"/>
        </w:numPr>
        <w:ind w:left="360"/>
        <w:rPr>
          <w:rFonts w:asciiTheme="majorHAnsi" w:hAnsiTheme="majorHAnsi" w:cs="Calibri"/>
          <w:color w:val="002060"/>
          <w:szCs w:val="24"/>
          <w:lang w:val="en-GB"/>
        </w:rPr>
      </w:pPr>
      <w:r w:rsidRPr="008451B9">
        <w:rPr>
          <w:rFonts w:asciiTheme="majorHAnsi" w:hAnsiTheme="majorHAnsi" w:cs="Calibri"/>
          <w:color w:val="002060"/>
          <w:szCs w:val="24"/>
          <w:lang w:val="en-GB"/>
        </w:rPr>
        <w:t>ILO Global Estimates on International Migrant Workers. Results and Methodology, 3</w:t>
      </w:r>
      <w:r w:rsidRPr="008451B9">
        <w:rPr>
          <w:rFonts w:asciiTheme="majorHAnsi" w:hAnsiTheme="majorHAnsi" w:cs="Calibri"/>
          <w:color w:val="002060"/>
          <w:szCs w:val="24"/>
          <w:vertAlign w:val="superscript"/>
          <w:lang w:val="en-GB"/>
        </w:rPr>
        <w:t>rd</w:t>
      </w:r>
      <w:r w:rsidRPr="008451B9">
        <w:rPr>
          <w:rFonts w:asciiTheme="majorHAnsi" w:hAnsiTheme="majorHAnsi" w:cs="Calibri"/>
          <w:color w:val="002060"/>
          <w:szCs w:val="24"/>
          <w:lang w:val="en-GB"/>
        </w:rPr>
        <w:t xml:space="preserve"> ed. (2021) International Labour Organization. </w:t>
      </w:r>
      <w:r w:rsidR="00CC1379" w:rsidRPr="008451B9">
        <w:rPr>
          <w:rFonts w:asciiTheme="majorHAnsi" w:hAnsiTheme="majorHAnsi" w:cs="Calibri"/>
          <w:color w:val="002060"/>
          <w:szCs w:val="24"/>
          <w:lang w:val="en-GB"/>
        </w:rPr>
        <w:t xml:space="preserve">Available at: </w:t>
      </w:r>
      <w:hyperlink r:id="rId7" w:history="1">
        <w:r w:rsidR="008451B9" w:rsidRPr="008451B9">
          <w:rPr>
            <w:rStyle w:val="Hyperlink"/>
            <w:rFonts w:asciiTheme="majorHAnsi" w:hAnsiTheme="majorHAnsi" w:cs="Calibri"/>
            <w:szCs w:val="24"/>
            <w:lang w:val="en-GB"/>
          </w:rPr>
          <w:t>https://www.ilo.org/wcmsp5/groups/public/---dgreports/---dcomm/---publ/documents/publication/wcms_808935.pdf</w:t>
        </w:r>
      </w:hyperlink>
      <w:r w:rsidR="008451B9" w:rsidRPr="008451B9">
        <w:rPr>
          <w:rFonts w:asciiTheme="majorHAnsi" w:hAnsiTheme="majorHAnsi" w:cs="Calibri"/>
          <w:color w:val="002060"/>
          <w:szCs w:val="24"/>
          <w:lang w:val="en-GB"/>
        </w:rPr>
        <w:t xml:space="preserve"> </w:t>
      </w:r>
    </w:p>
    <w:p w14:paraId="1CE304B0" w14:textId="614303DD" w:rsidR="00232DDC" w:rsidRDefault="00232DDC" w:rsidP="008451B9">
      <w:pPr>
        <w:pStyle w:val="ListParagraph"/>
        <w:numPr>
          <w:ilvl w:val="0"/>
          <w:numId w:val="9"/>
        </w:numPr>
        <w:ind w:left="360"/>
        <w:rPr>
          <w:rFonts w:asciiTheme="majorHAnsi" w:hAnsiTheme="majorHAnsi" w:cs="Calibri"/>
          <w:color w:val="002060"/>
          <w:szCs w:val="24"/>
          <w:lang w:val="en-GB"/>
        </w:rPr>
      </w:pPr>
      <w:r w:rsidRPr="00232DDC">
        <w:rPr>
          <w:rFonts w:asciiTheme="majorHAnsi" w:hAnsiTheme="majorHAnsi" w:cs="Calibri"/>
          <w:color w:val="002060"/>
          <w:szCs w:val="24"/>
          <w:lang w:val="en-GB"/>
        </w:rPr>
        <w:t>Jetha, A., Shamaee, A., Tompa, E., Smith, P., Bültmann, U., Bonaccio, S., ... &amp; Gignac, M. A. (2023). The future of work in shaping the employment inclusion of young adults with disabilities: a qualitative study. Equality, Diversity and Inclusion: An International Journal, 42(9), 75-91.</w:t>
      </w:r>
      <w:r>
        <w:rPr>
          <w:rFonts w:asciiTheme="majorHAnsi" w:hAnsiTheme="majorHAnsi" w:cs="Calibri"/>
          <w:color w:val="002060"/>
          <w:szCs w:val="24"/>
          <w:lang w:val="en-GB"/>
        </w:rPr>
        <w:t xml:space="preserve"> </w:t>
      </w:r>
    </w:p>
    <w:p w14:paraId="62A57BE8" w14:textId="02E4C194" w:rsidR="00B30EAB" w:rsidRDefault="00942A5B" w:rsidP="008451B9">
      <w:pPr>
        <w:pStyle w:val="ListParagraph"/>
        <w:numPr>
          <w:ilvl w:val="0"/>
          <w:numId w:val="9"/>
        </w:numPr>
        <w:ind w:left="360"/>
        <w:rPr>
          <w:rFonts w:asciiTheme="majorHAnsi" w:hAnsiTheme="majorHAnsi" w:cs="Calibri"/>
          <w:color w:val="002060"/>
          <w:szCs w:val="24"/>
          <w:lang w:val="en-GB"/>
        </w:rPr>
      </w:pPr>
      <w:r w:rsidRPr="008451B9">
        <w:rPr>
          <w:rFonts w:asciiTheme="majorHAnsi" w:hAnsiTheme="majorHAnsi" w:cs="Calibri"/>
          <w:color w:val="002060"/>
          <w:szCs w:val="24"/>
          <w:lang w:val="en-GB"/>
        </w:rPr>
        <w:t>Marra, M. (2023) Measuring beyond the lines</w:t>
      </w:r>
      <w:r w:rsidR="00830AF0" w:rsidRPr="008451B9">
        <w:rPr>
          <w:rFonts w:asciiTheme="majorHAnsi" w:hAnsiTheme="majorHAnsi" w:cs="Calibri"/>
          <w:color w:val="002060"/>
          <w:szCs w:val="24"/>
          <w:lang w:val="en-GB"/>
        </w:rPr>
        <w:t xml:space="preserve"> – data in EDI. Available at: </w:t>
      </w:r>
      <w:hyperlink r:id="rId8" w:history="1">
        <w:r w:rsidR="00D54558" w:rsidRPr="008451B9">
          <w:rPr>
            <w:rStyle w:val="Hyperlink"/>
            <w:rFonts w:asciiTheme="majorHAnsi" w:hAnsiTheme="majorHAnsi" w:cs="Calibri"/>
            <w:szCs w:val="24"/>
            <w:lang w:val="en-GB"/>
          </w:rPr>
          <w:t>https://www.henley.ac.uk/news/2024/measuring-beyond-the-lines-responsible-use-of-data-in-edi</w:t>
        </w:r>
      </w:hyperlink>
    </w:p>
    <w:p w14:paraId="4F090A02" w14:textId="1072750A" w:rsidR="006C7872" w:rsidRDefault="006C7872" w:rsidP="008451B9">
      <w:pPr>
        <w:pStyle w:val="ListParagraph"/>
        <w:numPr>
          <w:ilvl w:val="0"/>
          <w:numId w:val="9"/>
        </w:numPr>
        <w:ind w:left="360"/>
        <w:rPr>
          <w:rFonts w:asciiTheme="majorHAnsi" w:hAnsiTheme="majorHAnsi" w:cs="Calibri"/>
          <w:color w:val="002060"/>
          <w:szCs w:val="24"/>
          <w:lang w:val="en-GB"/>
        </w:rPr>
      </w:pPr>
      <w:r w:rsidRPr="006C7872">
        <w:rPr>
          <w:rFonts w:asciiTheme="majorHAnsi" w:hAnsiTheme="majorHAnsi" w:cs="Calibri"/>
          <w:color w:val="002060"/>
          <w:szCs w:val="24"/>
          <w:lang w:val="en-GB"/>
        </w:rPr>
        <w:t>Pizarro Milian, R., &amp; Wijesingha, R. (2023). Why do EDI policies fail? An inhabited institutions perspective. Equality, Diversity and Inclusion: An International Journal, 42(3), 449-464.</w:t>
      </w:r>
      <w:r>
        <w:rPr>
          <w:rFonts w:asciiTheme="majorHAnsi" w:hAnsiTheme="majorHAnsi" w:cs="Calibri"/>
          <w:color w:val="002060"/>
          <w:szCs w:val="24"/>
          <w:lang w:val="en-GB"/>
        </w:rPr>
        <w:t xml:space="preserve"> </w:t>
      </w:r>
    </w:p>
    <w:p w14:paraId="368770DC" w14:textId="0F8727A8" w:rsidR="004041E4" w:rsidRDefault="004041E4" w:rsidP="008451B9">
      <w:pPr>
        <w:pStyle w:val="ListParagraph"/>
        <w:numPr>
          <w:ilvl w:val="0"/>
          <w:numId w:val="9"/>
        </w:numPr>
        <w:ind w:left="360"/>
        <w:rPr>
          <w:rFonts w:asciiTheme="majorHAnsi" w:hAnsiTheme="majorHAnsi" w:cs="Calibri"/>
          <w:color w:val="002060"/>
          <w:szCs w:val="24"/>
          <w:lang w:val="en-GB"/>
        </w:rPr>
      </w:pPr>
      <w:r w:rsidRPr="004041E4">
        <w:rPr>
          <w:rFonts w:asciiTheme="majorHAnsi" w:hAnsiTheme="majorHAnsi" w:cs="Calibri"/>
          <w:color w:val="002060"/>
          <w:szCs w:val="24"/>
          <w:lang w:val="en-GB"/>
        </w:rPr>
        <w:t>Shore, L. M., Cleveland, J. N., &amp; Sanchez, D. (2018). Inclusive workplaces: A review and model. Human Resource Management Review, 28(2), 176-189.</w:t>
      </w:r>
    </w:p>
    <w:p w14:paraId="0EFE5A07" w14:textId="77777777" w:rsidR="00D54558" w:rsidRDefault="00D54558" w:rsidP="008451B9">
      <w:pPr>
        <w:spacing w:after="0" w:line="240" w:lineRule="auto"/>
        <w:rPr>
          <w:rFonts w:asciiTheme="majorHAnsi" w:hAnsiTheme="majorHAnsi" w:cs="Calibri"/>
          <w:color w:val="002060"/>
          <w:szCs w:val="24"/>
          <w:lang w:val="en-GB"/>
        </w:rPr>
      </w:pPr>
    </w:p>
    <w:p w14:paraId="2D33303C" w14:textId="77777777" w:rsidR="00334EF5" w:rsidRPr="00CF2C85" w:rsidRDefault="00334EF5" w:rsidP="008451B9">
      <w:pPr>
        <w:spacing w:after="0" w:line="240" w:lineRule="auto"/>
        <w:rPr>
          <w:rFonts w:asciiTheme="majorHAnsi" w:hAnsiTheme="majorHAnsi" w:cs="Calibri"/>
          <w:color w:val="002060"/>
          <w:szCs w:val="24"/>
          <w:lang w:val="en-GB"/>
        </w:rPr>
      </w:pPr>
    </w:p>
    <w:p w14:paraId="234D8335" w14:textId="176B6A38" w:rsidR="00AD6321" w:rsidRPr="00CC0F30" w:rsidRDefault="00BD2B4A">
      <w:pPr>
        <w:rPr>
          <w:rFonts w:asciiTheme="majorHAnsi" w:hAnsiTheme="majorHAnsi"/>
          <w:color w:val="002060"/>
          <w:sz w:val="24"/>
          <w:szCs w:val="24"/>
          <w:lang w:val="en-US"/>
        </w:rPr>
      </w:pPr>
      <w:r>
        <w:rPr>
          <w:rFonts w:asciiTheme="majorHAnsi" w:hAnsiTheme="majorHAnsi"/>
          <w:color w:val="002060"/>
          <w:sz w:val="24"/>
          <w:szCs w:val="24"/>
          <w:lang w:val="en-US"/>
        </w:rPr>
        <w:t xml:space="preserve"> </w:t>
      </w:r>
    </w:p>
    <w:sectPr w:rsidR="00AD6321" w:rsidRPr="00CC0F30" w:rsidSect="006448D5">
      <w:pgSz w:w="11906" w:h="16838"/>
      <w:pgMar w:top="1440" w:right="1418"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nsolas">
    <w:panose1 w:val="020B0609020204030204"/>
    <w:charset w:val="00"/>
    <w:family w:val="modern"/>
    <w:pitch w:val="fixed"/>
    <w:sig w:usb0="E00006FF" w:usb1="0000FCFF" w:usb2="00000001" w:usb3="00000000" w:csb0="0000019F" w:csb1="00000000"/>
  </w:font>
  <w:font w:name="Lucida Grande">
    <w:altName w:val="Arial"/>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2050"/>
    <w:multiLevelType w:val="hybridMultilevel"/>
    <w:tmpl w:val="97CA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FA079A"/>
    <w:multiLevelType w:val="hybridMultilevel"/>
    <w:tmpl w:val="BEB60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AE316F"/>
    <w:multiLevelType w:val="hybridMultilevel"/>
    <w:tmpl w:val="6E649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12D5383"/>
    <w:multiLevelType w:val="hybridMultilevel"/>
    <w:tmpl w:val="FB0475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7C42364"/>
    <w:multiLevelType w:val="hybridMultilevel"/>
    <w:tmpl w:val="E10AD0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B4F7D73"/>
    <w:multiLevelType w:val="hybridMultilevel"/>
    <w:tmpl w:val="6118735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76D2883"/>
    <w:multiLevelType w:val="hybridMultilevel"/>
    <w:tmpl w:val="B7BA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8702E8"/>
    <w:multiLevelType w:val="hybridMultilevel"/>
    <w:tmpl w:val="7F46046C"/>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8" w15:restartNumberingAfterBreak="0">
    <w:nsid w:val="730E39F4"/>
    <w:multiLevelType w:val="hybridMultilevel"/>
    <w:tmpl w:val="EC10C3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3F95D42"/>
    <w:multiLevelType w:val="hybridMultilevel"/>
    <w:tmpl w:val="082E4E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68187222">
    <w:abstractNumId w:val="8"/>
  </w:num>
  <w:num w:numId="2" w16cid:durableId="887298944">
    <w:abstractNumId w:val="9"/>
  </w:num>
  <w:num w:numId="3" w16cid:durableId="1740253745">
    <w:abstractNumId w:val="4"/>
  </w:num>
  <w:num w:numId="4" w16cid:durableId="1190100123">
    <w:abstractNumId w:val="1"/>
  </w:num>
  <w:num w:numId="5" w16cid:durableId="1034961227">
    <w:abstractNumId w:val="3"/>
  </w:num>
  <w:num w:numId="6" w16cid:durableId="560408985">
    <w:abstractNumId w:val="5"/>
  </w:num>
  <w:num w:numId="7" w16cid:durableId="200235">
    <w:abstractNumId w:val="7"/>
  </w:num>
  <w:num w:numId="8" w16cid:durableId="545722979">
    <w:abstractNumId w:val="0"/>
  </w:num>
  <w:num w:numId="9" w16cid:durableId="930239458">
    <w:abstractNumId w:val="6"/>
  </w:num>
  <w:num w:numId="10" w16cid:durableId="926383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321"/>
    <w:rsid w:val="000053F3"/>
    <w:rsid w:val="00006C08"/>
    <w:rsid w:val="000139FE"/>
    <w:rsid w:val="000157DA"/>
    <w:rsid w:val="0001760F"/>
    <w:rsid w:val="00022534"/>
    <w:rsid w:val="0002582D"/>
    <w:rsid w:val="00027AA6"/>
    <w:rsid w:val="000357C1"/>
    <w:rsid w:val="00036B81"/>
    <w:rsid w:val="00050591"/>
    <w:rsid w:val="00054CF3"/>
    <w:rsid w:val="00065789"/>
    <w:rsid w:val="000659E5"/>
    <w:rsid w:val="00066643"/>
    <w:rsid w:val="00067213"/>
    <w:rsid w:val="00072BF2"/>
    <w:rsid w:val="0008198A"/>
    <w:rsid w:val="000854BA"/>
    <w:rsid w:val="00086B04"/>
    <w:rsid w:val="000916C1"/>
    <w:rsid w:val="000946C2"/>
    <w:rsid w:val="000A041B"/>
    <w:rsid w:val="000B006D"/>
    <w:rsid w:val="000B0C06"/>
    <w:rsid w:val="000B61CF"/>
    <w:rsid w:val="000B7DDE"/>
    <w:rsid w:val="000C0B2B"/>
    <w:rsid w:val="000C7AA0"/>
    <w:rsid w:val="000D2618"/>
    <w:rsid w:val="000D61DE"/>
    <w:rsid w:val="000E0B64"/>
    <w:rsid w:val="000E0D7F"/>
    <w:rsid w:val="000E78B2"/>
    <w:rsid w:val="000F0032"/>
    <w:rsid w:val="000F2512"/>
    <w:rsid w:val="001005F1"/>
    <w:rsid w:val="00102B24"/>
    <w:rsid w:val="0012374D"/>
    <w:rsid w:val="00127D00"/>
    <w:rsid w:val="00132454"/>
    <w:rsid w:val="0013697F"/>
    <w:rsid w:val="00143B60"/>
    <w:rsid w:val="00145704"/>
    <w:rsid w:val="0014628B"/>
    <w:rsid w:val="0016301A"/>
    <w:rsid w:val="00176A5E"/>
    <w:rsid w:val="00180F49"/>
    <w:rsid w:val="001861A9"/>
    <w:rsid w:val="00190146"/>
    <w:rsid w:val="00195243"/>
    <w:rsid w:val="001A6C92"/>
    <w:rsid w:val="001B72B8"/>
    <w:rsid w:val="001C4217"/>
    <w:rsid w:val="001D2A3D"/>
    <w:rsid w:val="001D3174"/>
    <w:rsid w:val="001D55B2"/>
    <w:rsid w:val="001E3AA9"/>
    <w:rsid w:val="001E5964"/>
    <w:rsid w:val="001E6C21"/>
    <w:rsid w:val="001F2ED4"/>
    <w:rsid w:val="00200C83"/>
    <w:rsid w:val="00202DF1"/>
    <w:rsid w:val="00207E84"/>
    <w:rsid w:val="00213A99"/>
    <w:rsid w:val="002143C6"/>
    <w:rsid w:val="002175DC"/>
    <w:rsid w:val="00223E15"/>
    <w:rsid w:val="0023079A"/>
    <w:rsid w:val="00232DDC"/>
    <w:rsid w:val="002331F1"/>
    <w:rsid w:val="00235F0F"/>
    <w:rsid w:val="00242FCD"/>
    <w:rsid w:val="0025301D"/>
    <w:rsid w:val="00255F33"/>
    <w:rsid w:val="00263042"/>
    <w:rsid w:val="0027345C"/>
    <w:rsid w:val="00277F7D"/>
    <w:rsid w:val="00284593"/>
    <w:rsid w:val="00287541"/>
    <w:rsid w:val="0029732E"/>
    <w:rsid w:val="002A2F1D"/>
    <w:rsid w:val="002B478A"/>
    <w:rsid w:val="002B53AE"/>
    <w:rsid w:val="002B789A"/>
    <w:rsid w:val="002C3B50"/>
    <w:rsid w:val="002C420E"/>
    <w:rsid w:val="002C4EF4"/>
    <w:rsid w:val="002C6543"/>
    <w:rsid w:val="002D166F"/>
    <w:rsid w:val="002D3CB5"/>
    <w:rsid w:val="002E44C7"/>
    <w:rsid w:val="002F13FA"/>
    <w:rsid w:val="002F4EDC"/>
    <w:rsid w:val="002F6757"/>
    <w:rsid w:val="002F738C"/>
    <w:rsid w:val="003000A6"/>
    <w:rsid w:val="003067CD"/>
    <w:rsid w:val="003116BD"/>
    <w:rsid w:val="00311DC3"/>
    <w:rsid w:val="003135BA"/>
    <w:rsid w:val="00313D32"/>
    <w:rsid w:val="00317073"/>
    <w:rsid w:val="00327FDB"/>
    <w:rsid w:val="003335C0"/>
    <w:rsid w:val="00334EF5"/>
    <w:rsid w:val="00334F0C"/>
    <w:rsid w:val="003437F9"/>
    <w:rsid w:val="00352E67"/>
    <w:rsid w:val="003565C3"/>
    <w:rsid w:val="003630CF"/>
    <w:rsid w:val="00367713"/>
    <w:rsid w:val="003811EF"/>
    <w:rsid w:val="00382802"/>
    <w:rsid w:val="00393733"/>
    <w:rsid w:val="00395499"/>
    <w:rsid w:val="003A13DB"/>
    <w:rsid w:val="003A2F64"/>
    <w:rsid w:val="003A6A93"/>
    <w:rsid w:val="003A7EB2"/>
    <w:rsid w:val="003C4C7D"/>
    <w:rsid w:val="003E011E"/>
    <w:rsid w:val="003F7A19"/>
    <w:rsid w:val="004041E4"/>
    <w:rsid w:val="00413214"/>
    <w:rsid w:val="004166D7"/>
    <w:rsid w:val="0042214D"/>
    <w:rsid w:val="00431A74"/>
    <w:rsid w:val="00433344"/>
    <w:rsid w:val="00433477"/>
    <w:rsid w:val="00461ACF"/>
    <w:rsid w:val="00465205"/>
    <w:rsid w:val="00471FC3"/>
    <w:rsid w:val="00474CA3"/>
    <w:rsid w:val="00480FF2"/>
    <w:rsid w:val="00482849"/>
    <w:rsid w:val="004870F2"/>
    <w:rsid w:val="00490ABA"/>
    <w:rsid w:val="00492493"/>
    <w:rsid w:val="00493F45"/>
    <w:rsid w:val="00494CC4"/>
    <w:rsid w:val="004A0254"/>
    <w:rsid w:val="004A0554"/>
    <w:rsid w:val="004A5984"/>
    <w:rsid w:val="004C10CD"/>
    <w:rsid w:val="004C3870"/>
    <w:rsid w:val="004C404E"/>
    <w:rsid w:val="004C76D8"/>
    <w:rsid w:val="004D3291"/>
    <w:rsid w:val="004D3F4C"/>
    <w:rsid w:val="004D5ED4"/>
    <w:rsid w:val="004E18E4"/>
    <w:rsid w:val="004E3ABA"/>
    <w:rsid w:val="004F6614"/>
    <w:rsid w:val="005117FE"/>
    <w:rsid w:val="00512439"/>
    <w:rsid w:val="00517D78"/>
    <w:rsid w:val="0053286D"/>
    <w:rsid w:val="00535B0E"/>
    <w:rsid w:val="00540E50"/>
    <w:rsid w:val="005434B2"/>
    <w:rsid w:val="005479B5"/>
    <w:rsid w:val="00561856"/>
    <w:rsid w:val="005659D9"/>
    <w:rsid w:val="00567407"/>
    <w:rsid w:val="005676DF"/>
    <w:rsid w:val="005702BA"/>
    <w:rsid w:val="00577C21"/>
    <w:rsid w:val="005839AB"/>
    <w:rsid w:val="00585ADD"/>
    <w:rsid w:val="005A12F1"/>
    <w:rsid w:val="005A45D1"/>
    <w:rsid w:val="005A6323"/>
    <w:rsid w:val="005B10F4"/>
    <w:rsid w:val="005B56CA"/>
    <w:rsid w:val="005B5E9D"/>
    <w:rsid w:val="005C78FB"/>
    <w:rsid w:val="005D00CE"/>
    <w:rsid w:val="005E7E87"/>
    <w:rsid w:val="00605D0F"/>
    <w:rsid w:val="00606B39"/>
    <w:rsid w:val="00607EDC"/>
    <w:rsid w:val="0061138D"/>
    <w:rsid w:val="006448D5"/>
    <w:rsid w:val="006545AF"/>
    <w:rsid w:val="00662D09"/>
    <w:rsid w:val="00666802"/>
    <w:rsid w:val="0068317E"/>
    <w:rsid w:val="00687E9A"/>
    <w:rsid w:val="00690BD2"/>
    <w:rsid w:val="00691BAB"/>
    <w:rsid w:val="00694590"/>
    <w:rsid w:val="006A124F"/>
    <w:rsid w:val="006A256C"/>
    <w:rsid w:val="006A6C6D"/>
    <w:rsid w:val="006B0786"/>
    <w:rsid w:val="006B2B68"/>
    <w:rsid w:val="006B5B1A"/>
    <w:rsid w:val="006B7F6F"/>
    <w:rsid w:val="006C7872"/>
    <w:rsid w:val="006D761D"/>
    <w:rsid w:val="006E612C"/>
    <w:rsid w:val="006E7CE6"/>
    <w:rsid w:val="006F1F22"/>
    <w:rsid w:val="006F3D9D"/>
    <w:rsid w:val="006F4C7C"/>
    <w:rsid w:val="007220E5"/>
    <w:rsid w:val="007302FF"/>
    <w:rsid w:val="0073041B"/>
    <w:rsid w:val="00743B55"/>
    <w:rsid w:val="00750ACD"/>
    <w:rsid w:val="00752A4E"/>
    <w:rsid w:val="00765BF3"/>
    <w:rsid w:val="0077087C"/>
    <w:rsid w:val="0077324F"/>
    <w:rsid w:val="007742A4"/>
    <w:rsid w:val="00775B26"/>
    <w:rsid w:val="0079333C"/>
    <w:rsid w:val="007B43F8"/>
    <w:rsid w:val="007C5323"/>
    <w:rsid w:val="007D7591"/>
    <w:rsid w:val="007E75D0"/>
    <w:rsid w:val="007E7BEE"/>
    <w:rsid w:val="0080649E"/>
    <w:rsid w:val="0080797E"/>
    <w:rsid w:val="00830AF0"/>
    <w:rsid w:val="00831D76"/>
    <w:rsid w:val="008451B9"/>
    <w:rsid w:val="008560D7"/>
    <w:rsid w:val="00864375"/>
    <w:rsid w:val="00867793"/>
    <w:rsid w:val="00873D5C"/>
    <w:rsid w:val="00876B60"/>
    <w:rsid w:val="00883CA7"/>
    <w:rsid w:val="00884040"/>
    <w:rsid w:val="00884703"/>
    <w:rsid w:val="0088507D"/>
    <w:rsid w:val="008906A5"/>
    <w:rsid w:val="00893492"/>
    <w:rsid w:val="0089540A"/>
    <w:rsid w:val="008A1274"/>
    <w:rsid w:val="008A39E3"/>
    <w:rsid w:val="008B09EB"/>
    <w:rsid w:val="008B1E45"/>
    <w:rsid w:val="008B2C2E"/>
    <w:rsid w:val="008C463B"/>
    <w:rsid w:val="008C5864"/>
    <w:rsid w:val="008E33A5"/>
    <w:rsid w:val="008E633C"/>
    <w:rsid w:val="008F43AE"/>
    <w:rsid w:val="008F5055"/>
    <w:rsid w:val="009015F9"/>
    <w:rsid w:val="00903C42"/>
    <w:rsid w:val="00904492"/>
    <w:rsid w:val="009137E2"/>
    <w:rsid w:val="009231EE"/>
    <w:rsid w:val="00927E8C"/>
    <w:rsid w:val="00942A5B"/>
    <w:rsid w:val="009460D1"/>
    <w:rsid w:val="0094694A"/>
    <w:rsid w:val="009535AF"/>
    <w:rsid w:val="00961A09"/>
    <w:rsid w:val="00981ED3"/>
    <w:rsid w:val="0099306C"/>
    <w:rsid w:val="009A7E1B"/>
    <w:rsid w:val="009D15EE"/>
    <w:rsid w:val="009D7B23"/>
    <w:rsid w:val="009E0A04"/>
    <w:rsid w:val="009E40D0"/>
    <w:rsid w:val="009E55B4"/>
    <w:rsid w:val="009E74EF"/>
    <w:rsid w:val="009F353E"/>
    <w:rsid w:val="009F4AFD"/>
    <w:rsid w:val="00A01DF8"/>
    <w:rsid w:val="00A078EE"/>
    <w:rsid w:val="00A2084B"/>
    <w:rsid w:val="00A36B91"/>
    <w:rsid w:val="00A45939"/>
    <w:rsid w:val="00A560E1"/>
    <w:rsid w:val="00A56CA9"/>
    <w:rsid w:val="00A63C83"/>
    <w:rsid w:val="00A81EFE"/>
    <w:rsid w:val="00A85383"/>
    <w:rsid w:val="00A96B32"/>
    <w:rsid w:val="00AB0B72"/>
    <w:rsid w:val="00AB788F"/>
    <w:rsid w:val="00AC0D56"/>
    <w:rsid w:val="00AD6321"/>
    <w:rsid w:val="00AD7FFD"/>
    <w:rsid w:val="00AE70B5"/>
    <w:rsid w:val="00AF6A04"/>
    <w:rsid w:val="00AF71EE"/>
    <w:rsid w:val="00B06E6C"/>
    <w:rsid w:val="00B0710E"/>
    <w:rsid w:val="00B119F7"/>
    <w:rsid w:val="00B13B23"/>
    <w:rsid w:val="00B224CB"/>
    <w:rsid w:val="00B27EF9"/>
    <w:rsid w:val="00B30EAB"/>
    <w:rsid w:val="00B32DFF"/>
    <w:rsid w:val="00B3673B"/>
    <w:rsid w:val="00B51D23"/>
    <w:rsid w:val="00B645C7"/>
    <w:rsid w:val="00B66191"/>
    <w:rsid w:val="00B6620A"/>
    <w:rsid w:val="00B6656D"/>
    <w:rsid w:val="00B95011"/>
    <w:rsid w:val="00BA510F"/>
    <w:rsid w:val="00BB6974"/>
    <w:rsid w:val="00BB7160"/>
    <w:rsid w:val="00BC09CF"/>
    <w:rsid w:val="00BC3416"/>
    <w:rsid w:val="00BD2B4A"/>
    <w:rsid w:val="00BD4FE2"/>
    <w:rsid w:val="00BF14B5"/>
    <w:rsid w:val="00BF2C1E"/>
    <w:rsid w:val="00BF6B51"/>
    <w:rsid w:val="00C0450F"/>
    <w:rsid w:val="00C248B3"/>
    <w:rsid w:val="00C349DC"/>
    <w:rsid w:val="00C555B4"/>
    <w:rsid w:val="00C6410C"/>
    <w:rsid w:val="00C65188"/>
    <w:rsid w:val="00C73F17"/>
    <w:rsid w:val="00C8092C"/>
    <w:rsid w:val="00C838A0"/>
    <w:rsid w:val="00C93C06"/>
    <w:rsid w:val="00CA1BB3"/>
    <w:rsid w:val="00CA3675"/>
    <w:rsid w:val="00CB151D"/>
    <w:rsid w:val="00CB5A7F"/>
    <w:rsid w:val="00CB6334"/>
    <w:rsid w:val="00CC01B5"/>
    <w:rsid w:val="00CC0F30"/>
    <w:rsid w:val="00CC1379"/>
    <w:rsid w:val="00CC25DF"/>
    <w:rsid w:val="00CC483A"/>
    <w:rsid w:val="00CD432F"/>
    <w:rsid w:val="00CD4BA0"/>
    <w:rsid w:val="00CD72FC"/>
    <w:rsid w:val="00CF2C85"/>
    <w:rsid w:val="00CF53BB"/>
    <w:rsid w:val="00CF5CAA"/>
    <w:rsid w:val="00D04463"/>
    <w:rsid w:val="00D0471F"/>
    <w:rsid w:val="00D11C28"/>
    <w:rsid w:val="00D42097"/>
    <w:rsid w:val="00D54558"/>
    <w:rsid w:val="00D573AB"/>
    <w:rsid w:val="00D646D2"/>
    <w:rsid w:val="00D64991"/>
    <w:rsid w:val="00D72726"/>
    <w:rsid w:val="00D74178"/>
    <w:rsid w:val="00D7479B"/>
    <w:rsid w:val="00D778B3"/>
    <w:rsid w:val="00D849CA"/>
    <w:rsid w:val="00D90AF9"/>
    <w:rsid w:val="00DA47E2"/>
    <w:rsid w:val="00DB450E"/>
    <w:rsid w:val="00DB5C3C"/>
    <w:rsid w:val="00DC35E8"/>
    <w:rsid w:val="00DD0974"/>
    <w:rsid w:val="00DD2139"/>
    <w:rsid w:val="00DD790F"/>
    <w:rsid w:val="00DE5962"/>
    <w:rsid w:val="00E002F5"/>
    <w:rsid w:val="00E02D61"/>
    <w:rsid w:val="00E11500"/>
    <w:rsid w:val="00E123D4"/>
    <w:rsid w:val="00E3026B"/>
    <w:rsid w:val="00E35C2E"/>
    <w:rsid w:val="00E438F2"/>
    <w:rsid w:val="00E44B1B"/>
    <w:rsid w:val="00E4797F"/>
    <w:rsid w:val="00E531BB"/>
    <w:rsid w:val="00E61662"/>
    <w:rsid w:val="00E648BA"/>
    <w:rsid w:val="00E769F8"/>
    <w:rsid w:val="00E90403"/>
    <w:rsid w:val="00E91929"/>
    <w:rsid w:val="00E95D10"/>
    <w:rsid w:val="00EA29B1"/>
    <w:rsid w:val="00EA7C88"/>
    <w:rsid w:val="00EB3242"/>
    <w:rsid w:val="00EB5E96"/>
    <w:rsid w:val="00EB7861"/>
    <w:rsid w:val="00ED3F5B"/>
    <w:rsid w:val="00EE446A"/>
    <w:rsid w:val="00EE51A1"/>
    <w:rsid w:val="00EF60D1"/>
    <w:rsid w:val="00F0029D"/>
    <w:rsid w:val="00F157F7"/>
    <w:rsid w:val="00F16BA4"/>
    <w:rsid w:val="00F174D6"/>
    <w:rsid w:val="00F2072B"/>
    <w:rsid w:val="00F211F7"/>
    <w:rsid w:val="00F26E7A"/>
    <w:rsid w:val="00F34423"/>
    <w:rsid w:val="00F357CA"/>
    <w:rsid w:val="00F365EA"/>
    <w:rsid w:val="00F36B19"/>
    <w:rsid w:val="00F510EA"/>
    <w:rsid w:val="00F53488"/>
    <w:rsid w:val="00F624C4"/>
    <w:rsid w:val="00F629BE"/>
    <w:rsid w:val="00F6362A"/>
    <w:rsid w:val="00F641AF"/>
    <w:rsid w:val="00F772FA"/>
    <w:rsid w:val="00F77FED"/>
    <w:rsid w:val="00F81949"/>
    <w:rsid w:val="00F825B5"/>
    <w:rsid w:val="00F828E8"/>
    <w:rsid w:val="00F86676"/>
    <w:rsid w:val="00F872AB"/>
    <w:rsid w:val="00F94319"/>
    <w:rsid w:val="00F968CB"/>
    <w:rsid w:val="00F97432"/>
    <w:rsid w:val="00FA189E"/>
    <w:rsid w:val="00FA6A39"/>
    <w:rsid w:val="00FA6E0E"/>
    <w:rsid w:val="00FB6E08"/>
    <w:rsid w:val="00FE4DAD"/>
    <w:rsid w:val="00FE66B0"/>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1FE4D"/>
  <w15:docId w15:val="{51963505-7ECA-435B-8D33-DBD250E3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F1"/>
  </w:style>
  <w:style w:type="paragraph" w:styleId="Heading2">
    <w:name w:val="heading 2"/>
    <w:basedOn w:val="Normal"/>
    <w:link w:val="Heading2Char"/>
    <w:uiPriority w:val="9"/>
    <w:qFormat/>
    <w:rsid w:val="00A2084B"/>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084B"/>
    <w:rPr>
      <w:rFonts w:ascii="Times New Roman" w:eastAsia="Times New Roman" w:hAnsi="Times New Roman" w:cs="Times New Roman"/>
      <w:b/>
      <w:bCs/>
      <w:sz w:val="36"/>
      <w:szCs w:val="36"/>
      <w:lang w:eastAsia="el-GR"/>
    </w:rPr>
  </w:style>
  <w:style w:type="paragraph" w:styleId="NormalWeb">
    <w:name w:val="Normal (Web)"/>
    <w:basedOn w:val="Normal"/>
    <w:uiPriority w:val="99"/>
    <w:unhideWhenUsed/>
    <w:rsid w:val="00A2084B"/>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unhideWhenUsed/>
    <w:rsid w:val="00A2084B"/>
    <w:rPr>
      <w:color w:val="0000FF" w:themeColor="hyperlink"/>
      <w:u w:val="single"/>
    </w:rPr>
  </w:style>
  <w:style w:type="paragraph" w:styleId="ListParagraph">
    <w:name w:val="List Paragraph"/>
    <w:basedOn w:val="Normal"/>
    <w:uiPriority w:val="34"/>
    <w:qFormat/>
    <w:rsid w:val="00277F7D"/>
    <w:pPr>
      <w:spacing w:after="0" w:line="240" w:lineRule="auto"/>
      <w:ind w:left="720"/>
      <w:contextualSpacing/>
    </w:pPr>
    <w:rPr>
      <w:rFonts w:ascii="Univers" w:eastAsia="Times New Roman" w:hAnsi="Univers" w:cs="Times New Roman"/>
      <w:lang w:val="en-US"/>
    </w:rPr>
  </w:style>
  <w:style w:type="paragraph" w:styleId="PlainText">
    <w:name w:val="Plain Text"/>
    <w:basedOn w:val="Normal"/>
    <w:link w:val="PlainTextChar"/>
    <w:uiPriority w:val="99"/>
    <w:unhideWhenUsed/>
    <w:rsid w:val="00CD4BA0"/>
    <w:pPr>
      <w:spacing w:after="0" w:line="240" w:lineRule="auto"/>
    </w:pPr>
    <w:rPr>
      <w:rFonts w:ascii="Consolas" w:eastAsia="Calibri" w:hAnsi="Consolas" w:cs="Consolas"/>
      <w:sz w:val="21"/>
      <w:szCs w:val="21"/>
      <w:lang w:val="en-US"/>
    </w:rPr>
  </w:style>
  <w:style w:type="character" w:customStyle="1" w:styleId="PlainTextChar">
    <w:name w:val="Plain Text Char"/>
    <w:basedOn w:val="DefaultParagraphFont"/>
    <w:link w:val="PlainText"/>
    <w:uiPriority w:val="99"/>
    <w:rsid w:val="00CD4BA0"/>
    <w:rPr>
      <w:rFonts w:ascii="Consolas" w:eastAsia="Calibri" w:hAnsi="Consolas" w:cs="Consolas"/>
      <w:sz w:val="21"/>
      <w:szCs w:val="21"/>
      <w:lang w:val="en-US"/>
    </w:rPr>
  </w:style>
  <w:style w:type="paragraph" w:styleId="BalloonText">
    <w:name w:val="Balloon Text"/>
    <w:basedOn w:val="Normal"/>
    <w:link w:val="BalloonTextChar"/>
    <w:uiPriority w:val="99"/>
    <w:semiHidden/>
    <w:unhideWhenUsed/>
    <w:rsid w:val="00605D0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5D0F"/>
    <w:rPr>
      <w:rFonts w:ascii="Lucida Grande" w:hAnsi="Lucida Grande" w:cs="Lucida Grande"/>
      <w:sz w:val="18"/>
      <w:szCs w:val="18"/>
    </w:rPr>
  </w:style>
  <w:style w:type="character" w:styleId="CommentReference">
    <w:name w:val="annotation reference"/>
    <w:basedOn w:val="DefaultParagraphFont"/>
    <w:uiPriority w:val="99"/>
    <w:semiHidden/>
    <w:unhideWhenUsed/>
    <w:rsid w:val="00605D0F"/>
    <w:rPr>
      <w:sz w:val="18"/>
      <w:szCs w:val="18"/>
    </w:rPr>
  </w:style>
  <w:style w:type="paragraph" w:styleId="CommentText">
    <w:name w:val="annotation text"/>
    <w:basedOn w:val="Normal"/>
    <w:link w:val="CommentTextChar"/>
    <w:uiPriority w:val="99"/>
    <w:semiHidden/>
    <w:unhideWhenUsed/>
    <w:rsid w:val="00605D0F"/>
    <w:pPr>
      <w:spacing w:line="240" w:lineRule="auto"/>
    </w:pPr>
    <w:rPr>
      <w:sz w:val="24"/>
      <w:szCs w:val="24"/>
    </w:rPr>
  </w:style>
  <w:style w:type="character" w:customStyle="1" w:styleId="CommentTextChar">
    <w:name w:val="Comment Text Char"/>
    <w:basedOn w:val="DefaultParagraphFont"/>
    <w:link w:val="CommentText"/>
    <w:uiPriority w:val="99"/>
    <w:semiHidden/>
    <w:rsid w:val="00605D0F"/>
    <w:rPr>
      <w:sz w:val="24"/>
      <w:szCs w:val="24"/>
    </w:rPr>
  </w:style>
  <w:style w:type="paragraph" w:styleId="CommentSubject">
    <w:name w:val="annotation subject"/>
    <w:basedOn w:val="CommentText"/>
    <w:next w:val="CommentText"/>
    <w:link w:val="CommentSubjectChar"/>
    <w:uiPriority w:val="99"/>
    <w:semiHidden/>
    <w:unhideWhenUsed/>
    <w:rsid w:val="00605D0F"/>
    <w:rPr>
      <w:b/>
      <w:bCs/>
      <w:sz w:val="20"/>
      <w:szCs w:val="20"/>
    </w:rPr>
  </w:style>
  <w:style w:type="character" w:customStyle="1" w:styleId="CommentSubjectChar">
    <w:name w:val="Comment Subject Char"/>
    <w:basedOn w:val="CommentTextChar"/>
    <w:link w:val="CommentSubject"/>
    <w:uiPriority w:val="99"/>
    <w:semiHidden/>
    <w:rsid w:val="00605D0F"/>
    <w:rPr>
      <w:b/>
      <w:bCs/>
      <w:sz w:val="20"/>
      <w:szCs w:val="20"/>
    </w:rPr>
  </w:style>
  <w:style w:type="paragraph" w:styleId="Revision">
    <w:name w:val="Revision"/>
    <w:hidden/>
    <w:uiPriority w:val="99"/>
    <w:semiHidden/>
    <w:rsid w:val="002B53AE"/>
    <w:pPr>
      <w:spacing w:after="0" w:line="240" w:lineRule="auto"/>
    </w:pPr>
  </w:style>
  <w:style w:type="paragraph" w:customStyle="1" w:styleId="pf0">
    <w:name w:val="pf0"/>
    <w:basedOn w:val="Normal"/>
    <w:rsid w:val="003000A6"/>
    <w:pPr>
      <w:spacing w:before="100" w:beforeAutospacing="1" w:after="100" w:afterAutospacing="1" w:line="240" w:lineRule="auto"/>
    </w:pPr>
    <w:rPr>
      <w:rFonts w:ascii="Times New Roman" w:eastAsia="Times New Roman" w:hAnsi="Times New Roman" w:cs="Times New Roman"/>
      <w:sz w:val="24"/>
      <w:szCs w:val="24"/>
      <w:lang w:val="en-US" w:bidi="he-IL"/>
    </w:rPr>
  </w:style>
  <w:style w:type="character" w:customStyle="1" w:styleId="cf01">
    <w:name w:val="cf01"/>
    <w:basedOn w:val="DefaultParagraphFont"/>
    <w:rsid w:val="003000A6"/>
    <w:rPr>
      <w:rFonts w:ascii="Segoe UI" w:hAnsi="Segoe UI" w:cs="Segoe UI" w:hint="default"/>
      <w:sz w:val="18"/>
      <w:szCs w:val="18"/>
    </w:rPr>
  </w:style>
  <w:style w:type="character" w:styleId="UnresolvedMention">
    <w:name w:val="Unresolved Mention"/>
    <w:basedOn w:val="DefaultParagraphFont"/>
    <w:uiPriority w:val="99"/>
    <w:semiHidden/>
    <w:unhideWhenUsed/>
    <w:rsid w:val="00EA2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77059">
      <w:bodyDiv w:val="1"/>
      <w:marLeft w:val="0"/>
      <w:marRight w:val="0"/>
      <w:marTop w:val="0"/>
      <w:marBottom w:val="0"/>
      <w:divBdr>
        <w:top w:val="none" w:sz="0" w:space="0" w:color="auto"/>
        <w:left w:val="none" w:sz="0" w:space="0" w:color="auto"/>
        <w:bottom w:val="none" w:sz="0" w:space="0" w:color="auto"/>
        <w:right w:val="none" w:sz="0" w:space="0" w:color="auto"/>
      </w:divBdr>
      <w:divsChild>
        <w:div w:id="1263805705">
          <w:marLeft w:val="0"/>
          <w:marRight w:val="0"/>
          <w:marTop w:val="0"/>
          <w:marBottom w:val="0"/>
          <w:divBdr>
            <w:top w:val="none" w:sz="0" w:space="0" w:color="auto"/>
            <w:left w:val="none" w:sz="0" w:space="0" w:color="auto"/>
            <w:bottom w:val="none" w:sz="0" w:space="0" w:color="auto"/>
            <w:right w:val="none" w:sz="0" w:space="0" w:color="auto"/>
          </w:divBdr>
        </w:div>
        <w:div w:id="1812213044">
          <w:marLeft w:val="0"/>
          <w:marRight w:val="0"/>
          <w:marTop w:val="0"/>
          <w:marBottom w:val="0"/>
          <w:divBdr>
            <w:top w:val="none" w:sz="0" w:space="0" w:color="auto"/>
            <w:left w:val="none" w:sz="0" w:space="0" w:color="auto"/>
            <w:bottom w:val="none" w:sz="0" w:space="0" w:color="auto"/>
            <w:right w:val="none" w:sz="0" w:space="0" w:color="auto"/>
          </w:divBdr>
        </w:div>
        <w:div w:id="750930125">
          <w:marLeft w:val="0"/>
          <w:marRight w:val="0"/>
          <w:marTop w:val="0"/>
          <w:marBottom w:val="0"/>
          <w:divBdr>
            <w:top w:val="none" w:sz="0" w:space="0" w:color="auto"/>
            <w:left w:val="none" w:sz="0" w:space="0" w:color="auto"/>
            <w:bottom w:val="none" w:sz="0" w:space="0" w:color="auto"/>
            <w:right w:val="none" w:sz="0" w:space="0" w:color="auto"/>
          </w:divBdr>
        </w:div>
      </w:divsChild>
    </w:div>
    <w:div w:id="363756345">
      <w:bodyDiv w:val="1"/>
      <w:marLeft w:val="0"/>
      <w:marRight w:val="0"/>
      <w:marTop w:val="0"/>
      <w:marBottom w:val="0"/>
      <w:divBdr>
        <w:top w:val="none" w:sz="0" w:space="0" w:color="auto"/>
        <w:left w:val="none" w:sz="0" w:space="0" w:color="auto"/>
        <w:bottom w:val="none" w:sz="0" w:space="0" w:color="auto"/>
        <w:right w:val="none" w:sz="0" w:space="0" w:color="auto"/>
      </w:divBdr>
    </w:div>
    <w:div w:id="62712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nley.ac.uk/news/2024/measuring-beyond-the-lines-responsible-use-of-data-in-edi" TargetMode="External"/><Relationship Id="rId3" Type="http://schemas.openxmlformats.org/officeDocument/2006/relationships/settings" Target="settings.xml"/><Relationship Id="rId7" Type="http://schemas.openxmlformats.org/officeDocument/2006/relationships/hyperlink" Target="https://www.ilo.org/wcmsp5/groups/public/---dgreports/---dcomm/---publ/documents/publication/wcms_80893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ca.eu/industry/diversity-equity-inclusion/the-global-dei-census-2023/#:~:text=From%20March%2015%20to%20April,global%20survey%20of%20its%20kind" TargetMode="External"/><Relationship Id="rId5" Type="http://schemas.openxmlformats.org/officeDocument/2006/relationships/hyperlink" Target="https://www.wtwco.com/en-ch/insights/2023/07/2023-benefits-trends-survey-report-switzerlan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2206</TotalTime>
  <Pages>3</Pages>
  <Words>1335</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Mendor Editions S.A.</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Valia</dc:creator>
  <cp:lastModifiedBy>Valia Kalaitzi</cp:lastModifiedBy>
  <cp:revision>397</cp:revision>
  <dcterms:created xsi:type="dcterms:W3CDTF">2024-01-25T16:35:00Z</dcterms:created>
  <dcterms:modified xsi:type="dcterms:W3CDTF">2024-01-27T09:30:00Z</dcterms:modified>
</cp:coreProperties>
</file>